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8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8"/>
      </w:tblGrid>
      <w:tr w:rsidR="0096344C" w:rsidRPr="0096344C" w:rsidTr="008E019A"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jc w:val="center"/>
              <w:rPr>
                <w:rFonts w:ascii="Century Gothic" w:hAnsi="Century Gothic"/>
                <w:b/>
              </w:rPr>
            </w:pPr>
            <w:r w:rsidRPr="0096344C">
              <w:rPr>
                <w:rFonts w:ascii="Century Gothic" w:hAnsi="Century Gothic"/>
                <w:b/>
              </w:rPr>
              <w:t>PROJEKT BUDOWLANY</w:t>
            </w:r>
          </w:p>
        </w:tc>
      </w:tr>
      <w:tr w:rsidR="0096344C" w:rsidRPr="0096344C" w:rsidTr="008E019A">
        <w:trPr>
          <w:trHeight w:val="603"/>
        </w:trPr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344C" w:rsidRPr="0096344C" w:rsidRDefault="0096344C" w:rsidP="0096344C">
            <w:pPr>
              <w:pStyle w:val="Akapitzlist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INSTALACJE ELEKTRYCZNE</w:t>
            </w:r>
          </w:p>
        </w:tc>
      </w:tr>
      <w:tr w:rsidR="0096344C" w:rsidRPr="0096344C" w:rsidTr="008E019A"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  <w:u w:val="single"/>
              </w:rPr>
              <w:t xml:space="preserve">NAZWA </w:t>
            </w:r>
            <w:proofErr w:type="gramStart"/>
            <w:r w:rsidRPr="0096344C">
              <w:rPr>
                <w:rFonts w:ascii="Century Gothic" w:hAnsi="Century Gothic"/>
                <w:b/>
                <w:bCs/>
                <w:u w:val="single"/>
              </w:rPr>
              <w:t>OBIEKTU</w:t>
            </w:r>
            <w:r w:rsidRPr="0096344C">
              <w:rPr>
                <w:rFonts w:ascii="Century Gothic" w:hAnsi="Century Gothic"/>
                <w:b/>
                <w:bCs/>
              </w:rPr>
              <w:t xml:space="preserve"> : </w:t>
            </w:r>
            <w:proofErr w:type="gramEnd"/>
            <w:r w:rsidRPr="0096344C">
              <w:rPr>
                <w:rFonts w:ascii="Century Gothic" w:hAnsi="Century Gothic"/>
                <w:b/>
                <w:bCs/>
              </w:rPr>
              <w:t xml:space="preserve">BUDOWA CENTRUM KOORDYNACJI DZIAŁAŃ STRAŻY 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</w:rPr>
              <w:t xml:space="preserve">                                       POŻARNYCH ORAZ CENTRUM INTEGRACJI                      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</w:rPr>
              <w:t xml:space="preserve">                                       SPOŁECZNEJ W GMINIE NOWE MIASTO LUBAWSKIE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  <w:u w:val="single"/>
              </w:rPr>
              <w:t xml:space="preserve">JEDNOSTKA </w:t>
            </w:r>
            <w:proofErr w:type="gramStart"/>
            <w:r w:rsidRPr="0096344C">
              <w:rPr>
                <w:rFonts w:ascii="Century Gothic" w:hAnsi="Century Gothic"/>
                <w:b/>
                <w:bCs/>
                <w:u w:val="single"/>
              </w:rPr>
              <w:t>EWIDENCYJNA</w:t>
            </w:r>
            <w:r w:rsidRPr="0096344C">
              <w:rPr>
                <w:rFonts w:ascii="Century Gothic" w:hAnsi="Century Gothic"/>
                <w:b/>
                <w:bCs/>
              </w:rPr>
              <w:t xml:space="preserve"> : 281205_2 </w:t>
            </w:r>
            <w:proofErr w:type="gramEnd"/>
            <w:r w:rsidRPr="0096344C">
              <w:rPr>
                <w:rFonts w:ascii="Century Gothic" w:hAnsi="Century Gothic"/>
                <w:b/>
                <w:bCs/>
              </w:rPr>
              <w:t>NOWE MIASTO LUBAWSKIE - GMINA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proofErr w:type="gramStart"/>
            <w:r w:rsidRPr="0096344C">
              <w:rPr>
                <w:rFonts w:ascii="Century Gothic" w:hAnsi="Century Gothic"/>
                <w:b/>
                <w:bCs/>
                <w:u w:val="single"/>
              </w:rPr>
              <w:t>OBRĘB</w:t>
            </w:r>
            <w:r w:rsidRPr="0096344C">
              <w:rPr>
                <w:rFonts w:ascii="Century Gothic" w:hAnsi="Century Gothic"/>
                <w:b/>
                <w:bCs/>
              </w:rPr>
              <w:t xml:space="preserve"> :                     0002 BRATIAN</w:t>
            </w:r>
            <w:proofErr w:type="gramEnd"/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proofErr w:type="gramStart"/>
            <w:r w:rsidRPr="0096344C">
              <w:rPr>
                <w:rFonts w:ascii="Century Gothic" w:hAnsi="Century Gothic"/>
                <w:b/>
                <w:bCs/>
                <w:u w:val="single"/>
              </w:rPr>
              <w:t>GMINA</w:t>
            </w:r>
            <w:r w:rsidRPr="0096344C">
              <w:rPr>
                <w:rFonts w:ascii="Century Gothic" w:hAnsi="Century Gothic"/>
                <w:b/>
                <w:bCs/>
              </w:rPr>
              <w:t>:                      NOWE</w:t>
            </w:r>
            <w:proofErr w:type="gramEnd"/>
            <w:r w:rsidRPr="0096344C">
              <w:rPr>
                <w:rFonts w:ascii="Century Gothic" w:hAnsi="Century Gothic"/>
                <w:b/>
                <w:bCs/>
              </w:rPr>
              <w:t xml:space="preserve"> MIASTO LUBAWSKIE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  <w:u w:val="single"/>
              </w:rPr>
              <w:t>Nr dz.</w:t>
            </w:r>
            <w:r w:rsidRPr="0096344C">
              <w:rPr>
                <w:rFonts w:ascii="Century Gothic" w:hAnsi="Century Gothic"/>
                <w:b/>
                <w:bCs/>
              </w:rPr>
              <w:t xml:space="preserve">                           622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</w:rPr>
              <w:t xml:space="preserve"> </w:t>
            </w:r>
            <w:r w:rsidRPr="0096344C">
              <w:rPr>
                <w:rFonts w:ascii="Century Gothic" w:hAnsi="Century Gothic"/>
                <w:b/>
                <w:bCs/>
                <w:u w:val="single"/>
              </w:rPr>
              <w:t>KATEGORIA BUDYNKU</w:t>
            </w:r>
            <w:r w:rsidRPr="0096344C">
              <w:rPr>
                <w:rFonts w:ascii="Century Gothic" w:hAnsi="Century Gothic"/>
                <w:b/>
                <w:bCs/>
              </w:rPr>
              <w:t>: XVI</w:t>
            </w:r>
            <w:proofErr w:type="gramStart"/>
            <w:r w:rsidRPr="0096344C">
              <w:rPr>
                <w:rFonts w:ascii="Century Gothic" w:hAnsi="Century Gothic"/>
                <w:b/>
                <w:bCs/>
              </w:rPr>
              <w:t>,VIII</w:t>
            </w:r>
            <w:proofErr w:type="gramEnd"/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  <w:u w:val="single"/>
              </w:rPr>
            </w:pPr>
            <w:r w:rsidRPr="0096344C">
              <w:rPr>
                <w:rFonts w:ascii="Century Gothic" w:hAnsi="Century Gothic"/>
                <w:b/>
                <w:bCs/>
                <w:u w:val="single"/>
              </w:rPr>
              <w:t xml:space="preserve">INWESTOR, </w:t>
            </w:r>
            <w:proofErr w:type="gramStart"/>
            <w:r w:rsidRPr="0096344C">
              <w:rPr>
                <w:rFonts w:ascii="Century Gothic" w:hAnsi="Century Gothic"/>
                <w:b/>
                <w:bCs/>
                <w:u w:val="single"/>
              </w:rPr>
              <w:t xml:space="preserve">ADRES : </w:t>
            </w:r>
            <w:proofErr w:type="gramEnd"/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proofErr w:type="gramStart"/>
            <w:r w:rsidRPr="0096344C">
              <w:rPr>
                <w:rFonts w:ascii="Century Gothic" w:hAnsi="Century Gothic"/>
                <w:b/>
                <w:bCs/>
              </w:rPr>
              <w:t>GMINA  NOWE</w:t>
            </w:r>
            <w:proofErr w:type="gramEnd"/>
            <w:r w:rsidRPr="0096344C">
              <w:rPr>
                <w:rFonts w:ascii="Century Gothic" w:hAnsi="Century Gothic"/>
                <w:b/>
                <w:bCs/>
              </w:rPr>
              <w:t xml:space="preserve"> MIASTO LUBAWSKIE</w:t>
            </w:r>
          </w:p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bCs/>
              </w:rPr>
            </w:pPr>
            <w:r w:rsidRPr="0096344C">
              <w:rPr>
                <w:rFonts w:ascii="Century Gothic" w:hAnsi="Century Gothic"/>
                <w:b/>
                <w:bCs/>
              </w:rPr>
              <w:t>13-300 NOWE MIASTO LUBAWSKIE UL. PODLEŚNA 1</w:t>
            </w:r>
          </w:p>
          <w:p w:rsidR="0096344C" w:rsidRPr="0096344C" w:rsidRDefault="0096344C" w:rsidP="0096344C">
            <w:pPr>
              <w:pStyle w:val="Akapitzlist"/>
              <w:jc w:val="center"/>
              <w:rPr>
                <w:rFonts w:ascii="Century Gothic" w:hAnsi="Century Gothic"/>
                <w:b/>
              </w:rPr>
            </w:pPr>
          </w:p>
        </w:tc>
      </w:tr>
      <w:tr w:rsidR="0096344C" w:rsidRPr="0096344C" w:rsidTr="008E019A"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ind w:left="0"/>
              <w:rPr>
                <w:rFonts w:ascii="Century Gothic" w:hAnsi="Century Gothic"/>
                <w:b/>
                <w:i/>
              </w:rPr>
            </w:pPr>
            <w:proofErr w:type="gramStart"/>
            <w:r w:rsidRPr="0096344C">
              <w:rPr>
                <w:rFonts w:ascii="Century Gothic" w:hAnsi="Century Gothic"/>
                <w:b/>
                <w:i/>
              </w:rPr>
              <w:t>imię</w:t>
            </w:r>
            <w:proofErr w:type="gramEnd"/>
            <w:r w:rsidRPr="0096344C">
              <w:rPr>
                <w:rFonts w:ascii="Century Gothic" w:hAnsi="Century Gothic"/>
                <w:b/>
                <w:i/>
              </w:rPr>
              <w:t xml:space="preserve"> i nazwisko lub nazwa inwestora oraz jego adres</w:t>
            </w:r>
          </w:p>
        </w:tc>
      </w:tr>
      <w:tr w:rsidR="0096344C" w:rsidRPr="0096344C" w:rsidTr="008E019A">
        <w:trPr>
          <w:trHeight w:val="2210"/>
        </w:trPr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ind w:left="0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jc w:val="right"/>
              <w:rPr>
                <w:rFonts w:ascii="Century Gothic" w:hAnsi="Century Gothic"/>
                <w:b/>
                <w:i/>
              </w:rPr>
            </w:pPr>
            <w:r w:rsidRPr="0096344C">
              <w:rPr>
                <w:rFonts w:ascii="Century Gothic" w:hAnsi="Century Gothic"/>
                <w:b/>
                <w:i/>
              </w:rPr>
              <w:t>Daniel Sokołowski</w:t>
            </w:r>
          </w:p>
          <w:p w:rsidR="0096344C" w:rsidRPr="0096344C" w:rsidRDefault="0096344C" w:rsidP="0096344C">
            <w:pPr>
              <w:pStyle w:val="Akapitzlist"/>
              <w:jc w:val="right"/>
              <w:rPr>
                <w:rFonts w:ascii="Century Gothic" w:hAnsi="Century Gothic"/>
                <w:b/>
                <w:i/>
              </w:rPr>
            </w:pPr>
            <w:r w:rsidRPr="0096344C">
              <w:rPr>
                <w:rFonts w:ascii="Century Gothic" w:hAnsi="Century Gothic"/>
                <w:b/>
                <w:i/>
              </w:rPr>
              <w:t>WAM/0149/PWOE/11</w:t>
            </w:r>
          </w:p>
          <w:p w:rsidR="0096344C" w:rsidRPr="0096344C" w:rsidRDefault="0096344C" w:rsidP="0096344C">
            <w:pPr>
              <w:pStyle w:val="Akapitzlist"/>
              <w:jc w:val="right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jc w:val="right"/>
              <w:rPr>
                <w:rFonts w:ascii="Century Gothic" w:hAnsi="Century Gothic"/>
                <w:b/>
                <w:i/>
              </w:rPr>
            </w:pPr>
            <w:r w:rsidRPr="0096344C">
              <w:rPr>
                <w:rFonts w:ascii="Century Gothic" w:hAnsi="Century Gothic"/>
                <w:b/>
                <w:i/>
              </w:rPr>
              <w:t xml:space="preserve">Tomasz </w:t>
            </w:r>
            <w:proofErr w:type="spellStart"/>
            <w:r w:rsidRPr="0096344C">
              <w:rPr>
                <w:rFonts w:ascii="Century Gothic" w:hAnsi="Century Gothic"/>
                <w:b/>
                <w:i/>
              </w:rPr>
              <w:t>Kraweć</w:t>
            </w:r>
            <w:proofErr w:type="spellEnd"/>
          </w:p>
          <w:p w:rsidR="0096344C" w:rsidRPr="0096344C" w:rsidRDefault="0096344C" w:rsidP="0096344C">
            <w:pPr>
              <w:pStyle w:val="Akapitzlist"/>
              <w:ind w:left="0"/>
              <w:jc w:val="right"/>
              <w:rPr>
                <w:rFonts w:ascii="Century Gothic" w:hAnsi="Century Gothic"/>
                <w:b/>
                <w:i/>
              </w:rPr>
            </w:pPr>
            <w:r w:rsidRPr="0096344C">
              <w:rPr>
                <w:rFonts w:ascii="Century Gothic" w:hAnsi="Century Gothic"/>
                <w:b/>
                <w:i/>
              </w:rPr>
              <w:t>WAM/0065/PWOE/06</w:t>
            </w:r>
          </w:p>
        </w:tc>
      </w:tr>
      <w:tr w:rsidR="0096344C" w:rsidRPr="0096344C" w:rsidTr="008E019A">
        <w:tc>
          <w:tcPr>
            <w:tcW w:w="9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ind w:left="0"/>
              <w:rPr>
                <w:rFonts w:ascii="Century Gothic" w:hAnsi="Century Gothic"/>
                <w:b/>
                <w:i/>
              </w:rPr>
            </w:pPr>
            <w:proofErr w:type="gramStart"/>
            <w:r w:rsidRPr="0096344C">
              <w:rPr>
                <w:rFonts w:ascii="Century Gothic" w:hAnsi="Century Gothic"/>
                <w:b/>
                <w:i/>
              </w:rPr>
              <w:t>opracował</w:t>
            </w:r>
            <w:proofErr w:type="gramEnd"/>
          </w:p>
        </w:tc>
      </w:tr>
    </w:tbl>
    <w:p w:rsidR="0096344C" w:rsidRPr="0096344C" w:rsidRDefault="0096344C" w:rsidP="0096344C">
      <w:pPr>
        <w:pStyle w:val="Akapitzlist"/>
        <w:jc w:val="center"/>
        <w:rPr>
          <w:rFonts w:ascii="Century Gothic" w:hAnsi="Century Gothic"/>
          <w:b/>
        </w:rPr>
      </w:pPr>
    </w:p>
    <w:tbl>
      <w:tblPr>
        <w:tblW w:w="9104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4"/>
      </w:tblGrid>
      <w:tr w:rsidR="0096344C" w:rsidRPr="0096344C" w:rsidTr="008E019A">
        <w:tc>
          <w:tcPr>
            <w:tcW w:w="9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344C" w:rsidRPr="0096344C" w:rsidRDefault="0096344C" w:rsidP="0096344C">
            <w:pPr>
              <w:pStyle w:val="Akapitzlist"/>
              <w:rPr>
                <w:rFonts w:ascii="Century Gothic" w:hAnsi="Century Gothic"/>
                <w:b/>
                <w:i/>
              </w:rPr>
            </w:pPr>
            <w:r w:rsidRPr="0096344C">
              <w:rPr>
                <w:rFonts w:ascii="Century Gothic" w:hAnsi="Century Gothic"/>
                <w:b/>
                <w:i/>
              </w:rPr>
              <w:t xml:space="preserve">Zawartość </w:t>
            </w:r>
            <w:proofErr w:type="gramStart"/>
            <w:r w:rsidRPr="0096344C">
              <w:rPr>
                <w:rFonts w:ascii="Century Gothic" w:hAnsi="Century Gothic"/>
                <w:b/>
                <w:i/>
              </w:rPr>
              <w:t>opracowania :</w:t>
            </w:r>
            <w:proofErr w:type="gramEnd"/>
          </w:p>
          <w:p w:rsidR="0096344C" w:rsidRPr="0096344C" w:rsidRDefault="0096344C" w:rsidP="0096344C">
            <w:pPr>
              <w:pStyle w:val="Akapitzlist"/>
              <w:numPr>
                <w:ilvl w:val="0"/>
                <w:numId w:val="21"/>
              </w:num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OPIS ROZWIĄZAŃ</w:t>
            </w:r>
          </w:p>
          <w:p w:rsidR="0096344C" w:rsidRPr="0096344C" w:rsidRDefault="0096344C" w:rsidP="0096344C">
            <w:pPr>
              <w:pStyle w:val="Akapitzlist"/>
              <w:ind w:left="0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ind w:left="0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ind w:left="0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ind w:left="0"/>
              <w:jc w:val="center"/>
              <w:rPr>
                <w:rFonts w:ascii="Century Gothic" w:hAnsi="Century Gothic"/>
                <w:b/>
                <w:i/>
              </w:rPr>
            </w:pPr>
          </w:p>
          <w:p w:rsidR="0096344C" w:rsidRPr="0096344C" w:rsidRDefault="0096344C" w:rsidP="0096344C">
            <w:pPr>
              <w:pStyle w:val="Akapitzlist"/>
              <w:ind w:left="0"/>
              <w:jc w:val="center"/>
              <w:rPr>
                <w:rFonts w:ascii="Century Gothic" w:hAnsi="Century Gothic"/>
                <w:b/>
                <w:i/>
              </w:rPr>
            </w:pPr>
          </w:p>
        </w:tc>
      </w:tr>
    </w:tbl>
    <w:p w:rsidR="0096344C" w:rsidRPr="0096344C" w:rsidRDefault="0096344C" w:rsidP="0096344C">
      <w:pPr>
        <w:pStyle w:val="Akapitzlist"/>
        <w:jc w:val="center"/>
        <w:rPr>
          <w:rFonts w:ascii="Century Gothic" w:hAnsi="Century Gothic"/>
          <w:b/>
        </w:rPr>
      </w:pPr>
    </w:p>
    <w:p w:rsidR="0096344C" w:rsidRPr="0096344C" w:rsidRDefault="0096344C" w:rsidP="0096344C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96344C" w:rsidRDefault="0096344C" w:rsidP="009A1C1A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96344C" w:rsidRDefault="0096344C" w:rsidP="009A1C1A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96344C" w:rsidRDefault="0096344C" w:rsidP="009A1C1A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96344C" w:rsidRDefault="0096344C" w:rsidP="009A1C1A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96344C" w:rsidRDefault="0096344C" w:rsidP="009A1C1A">
      <w:pPr>
        <w:pStyle w:val="Akapitzlist"/>
        <w:ind w:left="0"/>
        <w:jc w:val="center"/>
        <w:rPr>
          <w:rFonts w:ascii="Century Gothic" w:hAnsi="Century Gothic"/>
          <w:b/>
        </w:rPr>
      </w:pPr>
    </w:p>
    <w:p w:rsidR="00C3571C" w:rsidRPr="00B660F2" w:rsidRDefault="00C3571C" w:rsidP="009A1C1A">
      <w:pPr>
        <w:pStyle w:val="Akapitzlist"/>
        <w:ind w:left="0"/>
        <w:jc w:val="center"/>
        <w:rPr>
          <w:rFonts w:ascii="Century Gothic" w:hAnsi="Century Gothic"/>
          <w:b/>
        </w:rPr>
      </w:pPr>
      <w:r w:rsidRPr="00B660F2">
        <w:rPr>
          <w:rFonts w:ascii="Century Gothic" w:hAnsi="Century Gothic"/>
          <w:b/>
        </w:rPr>
        <w:t>OPIS TECHNICZNY</w:t>
      </w:r>
    </w:p>
    <w:p w:rsidR="00A213AF" w:rsidRPr="00684133" w:rsidRDefault="00C3571C" w:rsidP="00A213AF">
      <w:pPr>
        <w:tabs>
          <w:tab w:val="left" w:pos="5670"/>
        </w:tabs>
        <w:jc w:val="center"/>
        <w:rPr>
          <w:rFonts w:ascii="Tahoma" w:hAnsi="Tahoma" w:cs="Tahoma"/>
          <w:b/>
          <w:sz w:val="32"/>
          <w:szCs w:val="32"/>
        </w:rPr>
      </w:pPr>
      <w:proofErr w:type="gramStart"/>
      <w:r w:rsidRPr="00C275A2">
        <w:rPr>
          <w:rFonts w:ascii="Century Gothic" w:hAnsi="Century Gothic" w:cs="Arial"/>
          <w:b/>
        </w:rPr>
        <w:t>do</w:t>
      </w:r>
      <w:proofErr w:type="gramEnd"/>
      <w:r w:rsidRPr="00C275A2">
        <w:rPr>
          <w:rFonts w:ascii="Century Gothic" w:hAnsi="Century Gothic" w:cs="Arial"/>
          <w:b/>
        </w:rPr>
        <w:t xml:space="preserve"> projektu budowlanego branży </w:t>
      </w:r>
      <w:r w:rsidR="00B660F2" w:rsidRPr="00C275A2">
        <w:rPr>
          <w:rFonts w:ascii="Century Gothic" w:hAnsi="Century Gothic" w:cs="Arial"/>
          <w:b/>
        </w:rPr>
        <w:t>elektrycznej</w:t>
      </w:r>
      <w:r w:rsidR="008C718F">
        <w:rPr>
          <w:rFonts w:ascii="Century Gothic" w:hAnsi="Century Gothic" w:cs="Arial"/>
          <w:b/>
        </w:rPr>
        <w:t xml:space="preserve"> </w:t>
      </w:r>
      <w:r w:rsidR="00C275A2" w:rsidRPr="00C275A2">
        <w:rPr>
          <w:rFonts w:ascii="Century Gothic" w:hAnsi="Century Gothic"/>
          <w:b/>
        </w:rPr>
        <w:t>dot</w:t>
      </w:r>
      <w:r w:rsidR="00C275A2" w:rsidRPr="00A213AF">
        <w:rPr>
          <w:rFonts w:ascii="Century Gothic" w:hAnsi="Century Gothic"/>
          <w:b/>
        </w:rPr>
        <w:t xml:space="preserve">yczący </w:t>
      </w:r>
      <w:r w:rsidR="00AB114F">
        <w:rPr>
          <w:rFonts w:ascii="Century Gothic" w:hAnsi="Century Gothic"/>
          <w:b/>
        </w:rPr>
        <w:t>budowy remizy strażackiej oraz świetlicy wiejskiej w miejscowości Bratian gm. N</w:t>
      </w:r>
      <w:r w:rsidR="0096344C">
        <w:rPr>
          <w:rFonts w:ascii="Century Gothic" w:hAnsi="Century Gothic"/>
          <w:b/>
        </w:rPr>
        <w:t>owe Miasto Lubawskie dz. Nr 622</w:t>
      </w:r>
    </w:p>
    <w:p w:rsidR="001474E8" w:rsidRPr="00FB1931" w:rsidRDefault="001474E8" w:rsidP="00C3571C">
      <w:pPr>
        <w:ind w:left="284"/>
        <w:jc w:val="center"/>
        <w:rPr>
          <w:rFonts w:ascii="Century Gothic" w:hAnsi="Century Gothic" w:cs="Arial"/>
          <w:b/>
        </w:rPr>
      </w:pPr>
    </w:p>
    <w:p w:rsidR="00D32024" w:rsidRPr="00D32024" w:rsidRDefault="00D32024" w:rsidP="00D32024">
      <w:pPr>
        <w:pStyle w:val="Nagwek2"/>
        <w:keepLines w:val="0"/>
        <w:numPr>
          <w:ilvl w:val="0"/>
          <w:numId w:val="16"/>
        </w:numPr>
        <w:tabs>
          <w:tab w:val="center" w:pos="5103"/>
        </w:tabs>
        <w:spacing w:before="0" w:line="360" w:lineRule="auto"/>
        <w:rPr>
          <w:rFonts w:ascii="Century Gothic" w:hAnsi="Century Gothic" w:cs="Arial"/>
          <w:color w:val="auto"/>
          <w:sz w:val="22"/>
          <w:szCs w:val="22"/>
          <w:u w:val="single"/>
        </w:rPr>
      </w:pPr>
      <w:bookmarkStart w:id="0" w:name="_Toc513875859"/>
      <w:r w:rsidRPr="00D32024">
        <w:rPr>
          <w:rFonts w:ascii="Century Gothic" w:hAnsi="Century Gothic" w:cs="Arial"/>
          <w:color w:val="auto"/>
          <w:sz w:val="22"/>
          <w:szCs w:val="22"/>
          <w:u w:val="single"/>
        </w:rPr>
        <w:t>Podstawa opracowania</w:t>
      </w:r>
      <w:bookmarkEnd w:id="0"/>
      <w:r w:rsidRPr="00D32024">
        <w:rPr>
          <w:rFonts w:ascii="Century Gothic" w:hAnsi="Century Gothic" w:cs="Arial"/>
          <w:color w:val="auto"/>
          <w:sz w:val="22"/>
          <w:szCs w:val="22"/>
          <w:u w:val="single"/>
        </w:rPr>
        <w:t>.</w:t>
      </w:r>
    </w:p>
    <w:p w:rsidR="00D32024" w:rsidRPr="00D32024" w:rsidRDefault="00D32024" w:rsidP="00D32024">
      <w:pPr>
        <w:numPr>
          <w:ilvl w:val="1"/>
          <w:numId w:val="16"/>
        </w:numPr>
        <w:spacing w:after="0" w:line="360" w:lineRule="auto"/>
        <w:jc w:val="both"/>
        <w:rPr>
          <w:rFonts w:ascii="Century Gothic" w:hAnsi="Century Gothic" w:cs="Arial"/>
        </w:rPr>
      </w:pPr>
      <w:r w:rsidRPr="00D32024">
        <w:rPr>
          <w:rFonts w:ascii="Century Gothic" w:hAnsi="Century Gothic" w:cs="Arial"/>
        </w:rPr>
        <w:t>Zlecenie na opracowanie dokumentacji.</w:t>
      </w:r>
    </w:p>
    <w:p w:rsidR="00D32024" w:rsidRPr="00D32024" w:rsidRDefault="00D32024" w:rsidP="00D32024">
      <w:pPr>
        <w:numPr>
          <w:ilvl w:val="1"/>
          <w:numId w:val="16"/>
        </w:numPr>
        <w:spacing w:after="0" w:line="360" w:lineRule="auto"/>
        <w:jc w:val="both"/>
        <w:rPr>
          <w:rFonts w:ascii="Century Gothic" w:hAnsi="Century Gothic" w:cs="Arial"/>
        </w:rPr>
      </w:pPr>
      <w:r w:rsidRPr="00D32024">
        <w:rPr>
          <w:rFonts w:ascii="Century Gothic" w:hAnsi="Century Gothic" w:cs="Arial"/>
        </w:rPr>
        <w:t>Uzgodnienia z Inwestorem.</w:t>
      </w:r>
    </w:p>
    <w:p w:rsidR="00D32024" w:rsidRPr="00D32024" w:rsidRDefault="001474E8" w:rsidP="00D32024">
      <w:pPr>
        <w:numPr>
          <w:ilvl w:val="1"/>
          <w:numId w:val="16"/>
        </w:num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Podkłady budowlane</w:t>
      </w:r>
      <w:r w:rsidR="00D32024" w:rsidRPr="00D32024">
        <w:rPr>
          <w:rFonts w:ascii="Century Gothic" w:hAnsi="Century Gothic" w:cs="Arial"/>
        </w:rPr>
        <w:t>.</w:t>
      </w:r>
    </w:p>
    <w:p w:rsidR="00D32024" w:rsidRDefault="00D32024" w:rsidP="00D32024">
      <w:pPr>
        <w:numPr>
          <w:ilvl w:val="1"/>
          <w:numId w:val="16"/>
        </w:numPr>
        <w:spacing w:after="0" w:line="360" w:lineRule="auto"/>
        <w:jc w:val="both"/>
        <w:rPr>
          <w:rFonts w:ascii="Century Gothic" w:hAnsi="Century Gothic" w:cs="Arial"/>
        </w:rPr>
      </w:pPr>
      <w:r w:rsidRPr="00D32024">
        <w:rPr>
          <w:rFonts w:ascii="Century Gothic" w:hAnsi="Century Gothic" w:cs="Arial"/>
        </w:rPr>
        <w:t>Aktualnie obowiązujące przepisy i normy.</w:t>
      </w:r>
    </w:p>
    <w:p w:rsidR="00C275A2" w:rsidRPr="00D32024" w:rsidRDefault="00C275A2" w:rsidP="00C275A2">
      <w:pPr>
        <w:spacing w:after="0"/>
        <w:ind w:left="480"/>
        <w:jc w:val="both"/>
        <w:rPr>
          <w:rFonts w:ascii="Century Gothic" w:hAnsi="Century Gothic" w:cs="Arial"/>
        </w:rPr>
      </w:pPr>
    </w:p>
    <w:p w:rsidR="00D32024" w:rsidRPr="00D32024" w:rsidRDefault="00D32024" w:rsidP="00C275A2">
      <w:pPr>
        <w:pStyle w:val="Nagwek2"/>
        <w:keepLines w:val="0"/>
        <w:numPr>
          <w:ilvl w:val="0"/>
          <w:numId w:val="16"/>
        </w:numPr>
        <w:tabs>
          <w:tab w:val="center" w:pos="5103"/>
        </w:tabs>
        <w:spacing w:before="0"/>
        <w:rPr>
          <w:rFonts w:ascii="Century Gothic" w:hAnsi="Century Gothic" w:cs="Arial"/>
          <w:color w:val="auto"/>
          <w:sz w:val="22"/>
          <w:szCs w:val="22"/>
          <w:u w:val="single"/>
        </w:rPr>
      </w:pPr>
      <w:r w:rsidRPr="00D32024">
        <w:rPr>
          <w:rFonts w:ascii="Century Gothic" w:hAnsi="Century Gothic" w:cs="Arial"/>
          <w:color w:val="auto"/>
          <w:sz w:val="22"/>
          <w:szCs w:val="22"/>
          <w:u w:val="single"/>
        </w:rPr>
        <w:t>Przepisy związane.</w:t>
      </w:r>
    </w:p>
    <w:p w:rsidR="00D32024" w:rsidRPr="00D32024" w:rsidRDefault="00D32024" w:rsidP="00D32024">
      <w:pPr>
        <w:pStyle w:val="Nagwek1"/>
        <w:spacing w:before="0"/>
        <w:jc w:val="both"/>
        <w:rPr>
          <w:rFonts w:ascii="Century Gothic" w:hAnsi="Century Gothic" w:cs="Arial"/>
          <w:color w:val="auto"/>
          <w:sz w:val="22"/>
          <w:szCs w:val="22"/>
        </w:rPr>
      </w:pPr>
      <w:proofErr w:type="gramStart"/>
      <w:r w:rsidRPr="00D32024">
        <w:rPr>
          <w:rFonts w:ascii="Century Gothic" w:hAnsi="Century Gothic" w:cs="Arial"/>
          <w:color w:val="auto"/>
          <w:sz w:val="22"/>
          <w:szCs w:val="22"/>
        </w:rPr>
        <w:t>a</w:t>
      </w:r>
      <w:proofErr w:type="gramEnd"/>
      <w:r w:rsidRPr="00D32024">
        <w:rPr>
          <w:rFonts w:ascii="Century Gothic" w:hAnsi="Century Gothic" w:cs="Arial"/>
          <w:color w:val="auto"/>
          <w:sz w:val="22"/>
          <w:szCs w:val="22"/>
        </w:rPr>
        <w:t>) Ustawy.</w:t>
      </w:r>
    </w:p>
    <w:p w:rsidR="00D32024" w:rsidRPr="00D32024" w:rsidRDefault="00D32024" w:rsidP="00D32024">
      <w:pPr>
        <w:spacing w:line="360" w:lineRule="auto"/>
        <w:ind w:left="284" w:hanging="284"/>
        <w:jc w:val="both"/>
        <w:rPr>
          <w:rFonts w:ascii="Century Gothic" w:hAnsi="Century Gothic" w:cs="Arial"/>
        </w:rPr>
      </w:pPr>
      <w:proofErr w:type="gramStart"/>
      <w:r w:rsidRPr="00D32024">
        <w:rPr>
          <w:rFonts w:ascii="Century Gothic" w:hAnsi="Century Gothic" w:cs="Arial"/>
        </w:rPr>
        <w:t>-  Ustawa</w:t>
      </w:r>
      <w:proofErr w:type="gramEnd"/>
      <w:r w:rsidRPr="00D32024">
        <w:rPr>
          <w:rFonts w:ascii="Century Gothic" w:hAnsi="Century Gothic" w:cs="Arial"/>
        </w:rPr>
        <w:t xml:space="preserve"> z dnia 16 kwietnia 2004r. o wyrobach budowlanych (Dz. U. </w:t>
      </w:r>
      <w:proofErr w:type="gramStart"/>
      <w:r w:rsidRPr="00D32024">
        <w:rPr>
          <w:rFonts w:ascii="Century Gothic" w:hAnsi="Century Gothic" w:cs="Arial"/>
        </w:rPr>
        <w:t>z</w:t>
      </w:r>
      <w:proofErr w:type="gramEnd"/>
      <w:r w:rsidRPr="00D32024">
        <w:rPr>
          <w:rFonts w:ascii="Century Gothic" w:hAnsi="Century Gothic" w:cs="Arial"/>
        </w:rPr>
        <w:t xml:space="preserve"> 2004 r. Nr 92, poz. 881 z </w:t>
      </w:r>
      <w:proofErr w:type="spellStart"/>
      <w:r w:rsidRPr="00D32024">
        <w:rPr>
          <w:rFonts w:ascii="Century Gothic" w:hAnsi="Century Gothic" w:cs="Arial"/>
        </w:rPr>
        <w:t>późn</w:t>
      </w:r>
      <w:proofErr w:type="spellEnd"/>
      <w:r w:rsidRPr="00D32024">
        <w:rPr>
          <w:rFonts w:ascii="Century Gothic" w:hAnsi="Century Gothic" w:cs="Arial"/>
        </w:rPr>
        <w:t xml:space="preserve">. </w:t>
      </w:r>
      <w:proofErr w:type="gramStart"/>
      <w:r w:rsidRPr="00D32024">
        <w:rPr>
          <w:rFonts w:ascii="Century Gothic" w:hAnsi="Century Gothic" w:cs="Arial"/>
        </w:rPr>
        <w:t>zmianami</w:t>
      </w:r>
      <w:proofErr w:type="gramEnd"/>
      <w:r w:rsidRPr="00D32024">
        <w:rPr>
          <w:rFonts w:ascii="Century Gothic" w:hAnsi="Century Gothic" w:cs="Arial"/>
        </w:rPr>
        <w:t>).</w:t>
      </w:r>
    </w:p>
    <w:p w:rsidR="00D32024" w:rsidRPr="00D32024" w:rsidRDefault="00D32024" w:rsidP="00D32024">
      <w:pPr>
        <w:spacing w:line="360" w:lineRule="auto"/>
        <w:ind w:left="284" w:hanging="284"/>
        <w:jc w:val="both"/>
        <w:rPr>
          <w:rFonts w:ascii="Century Gothic" w:hAnsi="Century Gothic" w:cs="Arial"/>
        </w:rPr>
      </w:pPr>
      <w:proofErr w:type="gramStart"/>
      <w:r w:rsidRPr="00D32024">
        <w:rPr>
          <w:rFonts w:ascii="Century Gothic" w:hAnsi="Century Gothic" w:cs="Arial"/>
        </w:rPr>
        <w:t>-  Ustawa</w:t>
      </w:r>
      <w:proofErr w:type="gramEnd"/>
      <w:r w:rsidRPr="00D32024">
        <w:rPr>
          <w:rFonts w:ascii="Century Gothic" w:hAnsi="Century Gothic" w:cs="Arial"/>
        </w:rPr>
        <w:t xml:space="preserve"> z dnia 7 lipca 1994r. Prawo budowlane (Dz. U. </w:t>
      </w:r>
      <w:proofErr w:type="gramStart"/>
      <w:r w:rsidRPr="00D32024">
        <w:rPr>
          <w:rFonts w:ascii="Century Gothic" w:hAnsi="Century Gothic" w:cs="Arial"/>
        </w:rPr>
        <w:t>z</w:t>
      </w:r>
      <w:proofErr w:type="gramEnd"/>
      <w:r w:rsidRPr="00D32024">
        <w:rPr>
          <w:rFonts w:ascii="Century Gothic" w:hAnsi="Century Gothic" w:cs="Arial"/>
        </w:rPr>
        <w:t xml:space="preserve"> 1994, Nr 89, poz. 414 z </w:t>
      </w:r>
      <w:proofErr w:type="spellStart"/>
      <w:r w:rsidRPr="00D32024">
        <w:rPr>
          <w:rFonts w:ascii="Century Gothic" w:hAnsi="Century Gothic" w:cs="Arial"/>
        </w:rPr>
        <w:t>późn</w:t>
      </w:r>
      <w:proofErr w:type="spellEnd"/>
      <w:r w:rsidRPr="00D32024">
        <w:rPr>
          <w:rFonts w:ascii="Century Gothic" w:hAnsi="Century Gothic" w:cs="Arial"/>
        </w:rPr>
        <w:t xml:space="preserve">. </w:t>
      </w:r>
      <w:proofErr w:type="gramStart"/>
      <w:r w:rsidRPr="00D32024">
        <w:rPr>
          <w:rFonts w:ascii="Century Gothic" w:hAnsi="Century Gothic" w:cs="Arial"/>
        </w:rPr>
        <w:t>zmianami</w:t>
      </w:r>
      <w:proofErr w:type="gramEnd"/>
      <w:r w:rsidRPr="00D32024">
        <w:rPr>
          <w:rFonts w:ascii="Century Gothic" w:hAnsi="Century Gothic" w:cs="Arial"/>
        </w:rPr>
        <w:t>).</w:t>
      </w:r>
    </w:p>
    <w:p w:rsidR="00D32024" w:rsidRPr="00D32024" w:rsidRDefault="00D32024" w:rsidP="00D32024">
      <w:pPr>
        <w:pStyle w:val="Nagwek1"/>
        <w:spacing w:line="360" w:lineRule="auto"/>
        <w:jc w:val="both"/>
        <w:rPr>
          <w:rFonts w:ascii="Century Gothic" w:hAnsi="Century Gothic" w:cs="Arial"/>
          <w:color w:val="auto"/>
          <w:sz w:val="22"/>
          <w:szCs w:val="22"/>
        </w:rPr>
      </w:pPr>
      <w:proofErr w:type="gramStart"/>
      <w:r w:rsidRPr="00D32024">
        <w:rPr>
          <w:rFonts w:ascii="Century Gothic" w:hAnsi="Century Gothic" w:cs="Arial"/>
          <w:color w:val="auto"/>
          <w:sz w:val="22"/>
          <w:szCs w:val="22"/>
        </w:rPr>
        <w:t>b</w:t>
      </w:r>
      <w:proofErr w:type="gramEnd"/>
      <w:r w:rsidRPr="00D32024">
        <w:rPr>
          <w:rFonts w:ascii="Century Gothic" w:hAnsi="Century Gothic" w:cs="Arial"/>
          <w:color w:val="auto"/>
          <w:sz w:val="22"/>
          <w:szCs w:val="22"/>
        </w:rPr>
        <w:t>) Rozporządzenia.</w:t>
      </w:r>
    </w:p>
    <w:p w:rsidR="00241EF2" w:rsidRPr="00C3571C" w:rsidRDefault="00241EF2" w:rsidP="00241EF2">
      <w:pPr>
        <w:ind w:left="284" w:hanging="284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>-</w:t>
      </w:r>
      <w:r w:rsidRPr="00C3571C">
        <w:rPr>
          <w:rFonts w:ascii="Century Gothic" w:hAnsi="Century Gothic" w:cs="Arial"/>
        </w:rPr>
        <w:tab/>
      </w:r>
      <w:r w:rsidRPr="00C3571C">
        <w:rPr>
          <w:rStyle w:val="h2"/>
          <w:rFonts w:ascii="Century Gothic" w:hAnsi="Century Gothic" w:cs="Arial"/>
        </w:rPr>
        <w:t>Rozporządzenie Ministra Transportu, Budownictwa i Gospodarki Morskiej z dnia 25 kwietnia 2012r. w sprawie szczegółowego zakresu i formy projektu budowlanego</w:t>
      </w:r>
      <w:r w:rsidRPr="00C3571C">
        <w:rPr>
          <w:rFonts w:ascii="Century Gothic" w:hAnsi="Century Gothic" w:cs="Arial"/>
        </w:rPr>
        <w:t xml:space="preserve"> (Dz. U. </w:t>
      </w:r>
      <w:proofErr w:type="gramStart"/>
      <w:r w:rsidRPr="00C3571C">
        <w:rPr>
          <w:rFonts w:ascii="Century Gothic" w:hAnsi="Century Gothic" w:cs="Arial"/>
        </w:rPr>
        <w:t>z</w:t>
      </w:r>
      <w:proofErr w:type="gramEnd"/>
      <w:r w:rsidRPr="00C3571C">
        <w:rPr>
          <w:rFonts w:ascii="Century Gothic" w:hAnsi="Century Gothic" w:cs="Arial"/>
        </w:rPr>
        <w:t xml:space="preserve"> 2012r., poz. 462, zmiana Dz. U. </w:t>
      </w:r>
      <w:proofErr w:type="gramStart"/>
      <w:r w:rsidRPr="00C3571C">
        <w:rPr>
          <w:rFonts w:ascii="Century Gothic" w:hAnsi="Century Gothic" w:cs="Arial"/>
        </w:rPr>
        <w:t>z</w:t>
      </w:r>
      <w:proofErr w:type="gramEnd"/>
      <w:r w:rsidRPr="00C3571C">
        <w:rPr>
          <w:rFonts w:ascii="Century Gothic" w:hAnsi="Century Gothic" w:cs="Arial"/>
        </w:rPr>
        <w:t xml:space="preserve"> 2013 r., poz. 762).</w:t>
      </w:r>
    </w:p>
    <w:p w:rsidR="00241EF2" w:rsidRPr="00C3571C" w:rsidRDefault="00241EF2" w:rsidP="00241EF2">
      <w:pPr>
        <w:ind w:left="284" w:hanging="284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 xml:space="preserve">- </w:t>
      </w:r>
      <w:r w:rsidRPr="00C3571C">
        <w:rPr>
          <w:rFonts w:ascii="Century Gothic" w:hAnsi="Century Gothic" w:cs="Arial"/>
        </w:rPr>
        <w:tab/>
        <w:t xml:space="preserve">Rozporządzenie Ministra Infrastruktury z dnia 26.06.2002 </w:t>
      </w:r>
      <w:proofErr w:type="gramStart"/>
      <w:r w:rsidRPr="00C3571C">
        <w:rPr>
          <w:rFonts w:ascii="Century Gothic" w:hAnsi="Century Gothic" w:cs="Arial"/>
        </w:rPr>
        <w:t>r</w:t>
      </w:r>
      <w:proofErr w:type="gramEnd"/>
      <w:r w:rsidRPr="00C3571C">
        <w:rPr>
          <w:rFonts w:ascii="Century Gothic" w:hAnsi="Century Gothic" w:cs="Arial"/>
        </w:rPr>
        <w:t xml:space="preserve">. w sprawie dziennika budowy, montażu i rozbiórki, tablicy informacyjnej oraz ogłoszenia zawierającego dane dotyczące bezpieczeństwa pracy i ochrony zdrowia (Dz. U. </w:t>
      </w:r>
      <w:proofErr w:type="gramStart"/>
      <w:r w:rsidRPr="00C3571C">
        <w:rPr>
          <w:rFonts w:ascii="Century Gothic" w:hAnsi="Century Gothic" w:cs="Arial"/>
        </w:rPr>
        <w:t>z</w:t>
      </w:r>
      <w:proofErr w:type="gramEnd"/>
      <w:r w:rsidRPr="00C3571C">
        <w:rPr>
          <w:rFonts w:ascii="Century Gothic" w:hAnsi="Century Gothic" w:cs="Arial"/>
        </w:rPr>
        <w:t xml:space="preserve"> 2002 r. Nr 108, poz. 953).</w:t>
      </w:r>
    </w:p>
    <w:p w:rsidR="00241EF2" w:rsidRPr="00C3571C" w:rsidRDefault="00241EF2" w:rsidP="00241EF2">
      <w:pPr>
        <w:ind w:left="284" w:hanging="284"/>
        <w:jc w:val="both"/>
        <w:rPr>
          <w:rStyle w:val="h2"/>
          <w:rFonts w:ascii="Century Gothic" w:hAnsi="Century Gothic" w:cs="Arial"/>
        </w:rPr>
      </w:pPr>
      <w:r w:rsidRPr="00C3571C">
        <w:rPr>
          <w:rFonts w:ascii="Century Gothic" w:hAnsi="Century Gothic" w:cs="Arial"/>
          <w:spacing w:val="-2"/>
        </w:rPr>
        <w:t xml:space="preserve">- </w:t>
      </w:r>
      <w:r w:rsidRPr="00C3571C">
        <w:rPr>
          <w:rFonts w:ascii="Century Gothic" w:hAnsi="Century Gothic" w:cs="Arial"/>
          <w:spacing w:val="-2"/>
        </w:rPr>
        <w:tab/>
      </w:r>
      <w:r w:rsidRPr="00C3571C">
        <w:rPr>
          <w:rStyle w:val="h2"/>
          <w:rFonts w:ascii="Century Gothic" w:hAnsi="Century Gothic" w:cs="Arial"/>
        </w:rPr>
        <w:t xml:space="preserve">Rozporządzenie Ministra Infrastruktury z dnia 12 kwietnia 2002 r. w sprawie warunków technicznych, jakim powinny odpowiadać budynki i ich usytuowanie (Dz. U. </w:t>
      </w:r>
      <w:proofErr w:type="gramStart"/>
      <w:r w:rsidRPr="00C3571C">
        <w:rPr>
          <w:rStyle w:val="h2"/>
          <w:rFonts w:ascii="Century Gothic" w:hAnsi="Century Gothic" w:cs="Arial"/>
        </w:rPr>
        <w:t>z</w:t>
      </w:r>
      <w:proofErr w:type="gramEnd"/>
      <w:r w:rsidRPr="00C3571C">
        <w:rPr>
          <w:rStyle w:val="h2"/>
          <w:rFonts w:ascii="Century Gothic" w:hAnsi="Century Gothic" w:cs="Arial"/>
        </w:rPr>
        <w:t xml:space="preserve"> 2002r., Nr 75, poz. 690 z </w:t>
      </w:r>
      <w:proofErr w:type="spellStart"/>
      <w:r w:rsidRPr="00C3571C">
        <w:rPr>
          <w:rStyle w:val="h2"/>
          <w:rFonts w:ascii="Century Gothic" w:hAnsi="Century Gothic" w:cs="Arial"/>
        </w:rPr>
        <w:t>późn</w:t>
      </w:r>
      <w:proofErr w:type="spellEnd"/>
      <w:r w:rsidRPr="00C3571C">
        <w:rPr>
          <w:rStyle w:val="h2"/>
          <w:rFonts w:ascii="Century Gothic" w:hAnsi="Century Gothic" w:cs="Arial"/>
        </w:rPr>
        <w:t xml:space="preserve">. </w:t>
      </w:r>
      <w:proofErr w:type="gramStart"/>
      <w:r w:rsidRPr="00C3571C">
        <w:rPr>
          <w:rStyle w:val="h2"/>
          <w:rFonts w:ascii="Century Gothic" w:hAnsi="Century Gothic" w:cs="Arial"/>
        </w:rPr>
        <w:t>zmianami</w:t>
      </w:r>
      <w:proofErr w:type="gramEnd"/>
      <w:r w:rsidRPr="00C3571C">
        <w:rPr>
          <w:rStyle w:val="h2"/>
          <w:rFonts w:ascii="Century Gothic" w:hAnsi="Century Gothic" w:cs="Arial"/>
        </w:rPr>
        <w:t>).</w:t>
      </w:r>
    </w:p>
    <w:p w:rsidR="00D32024" w:rsidRPr="00D32024" w:rsidRDefault="00D32024" w:rsidP="00D32024">
      <w:pPr>
        <w:spacing w:line="360" w:lineRule="auto"/>
        <w:rPr>
          <w:rFonts w:ascii="Century Gothic" w:hAnsi="Century Gothic" w:cs="Arial"/>
          <w:b/>
        </w:rPr>
      </w:pPr>
      <w:proofErr w:type="gramStart"/>
      <w:r w:rsidRPr="00D32024">
        <w:rPr>
          <w:rFonts w:ascii="Century Gothic" w:hAnsi="Century Gothic" w:cs="Arial"/>
          <w:b/>
        </w:rPr>
        <w:t>c</w:t>
      </w:r>
      <w:proofErr w:type="gramEnd"/>
      <w:r w:rsidRPr="00D32024">
        <w:rPr>
          <w:rFonts w:ascii="Century Gothic" w:hAnsi="Century Gothic" w:cs="Arial"/>
          <w:b/>
        </w:rPr>
        <w:t>) Normy.</w:t>
      </w:r>
    </w:p>
    <w:p w:rsidR="00241EF2" w:rsidRPr="00C3571C" w:rsidRDefault="00D32024" w:rsidP="00241EF2">
      <w:pPr>
        <w:pStyle w:val="Tekstpodstawowywcity"/>
        <w:suppressAutoHyphens/>
        <w:overflowPunct w:val="0"/>
        <w:autoSpaceDE w:val="0"/>
        <w:autoSpaceDN w:val="0"/>
        <w:adjustRightInd w:val="0"/>
        <w:spacing w:after="0" w:line="240" w:lineRule="auto"/>
        <w:ind w:left="703" w:right="-425" w:hanging="703"/>
        <w:jc w:val="both"/>
        <w:textAlignment w:val="baseline"/>
        <w:rPr>
          <w:rFonts w:ascii="Century Gothic" w:hAnsi="Century Gothic" w:cs="Arial"/>
        </w:rPr>
      </w:pPr>
      <w:r w:rsidRPr="00D32024">
        <w:rPr>
          <w:rFonts w:ascii="Century Gothic" w:hAnsi="Century Gothic" w:cs="Arial"/>
          <w:bCs/>
        </w:rPr>
        <w:t>-</w:t>
      </w:r>
      <w:r w:rsidRPr="00D32024">
        <w:rPr>
          <w:rFonts w:ascii="Century Gothic" w:hAnsi="Century Gothic" w:cs="Arial"/>
          <w:bCs/>
        </w:rPr>
        <w:tab/>
      </w:r>
      <w:r w:rsidR="00241EF2" w:rsidRPr="00C3571C">
        <w:rPr>
          <w:rFonts w:ascii="Century Gothic" w:hAnsi="Century Gothic" w:cs="Arial"/>
        </w:rPr>
        <w:t>PN-HD 60364-1:2010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40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1. Wymagania podstawowe, ustalenie ogólnych charakterystyk, definicje.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60364-4-41:20</w:t>
      </w:r>
      <w:r>
        <w:rPr>
          <w:rFonts w:ascii="Century Gothic" w:hAnsi="Century Gothic" w:cs="Arial"/>
          <w:sz w:val="22"/>
          <w:szCs w:val="22"/>
        </w:rPr>
        <w:t>17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4-41: Ochrona dla zapewnienia bezpieczeństwa. Ochrona przed porażeniem elektrycznym.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lastRenderedPageBreak/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60364-4-42:2011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4-42. Ochrona dla zapewnienia bezpieczeństwa. Ochrona przed skutkami oddziaływania cieplnego.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60364-4-43:2012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4-43. Ochrona dla zapewnienia bezpieczeństwa. Ochrona przed prądem przetężeniowym.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60364-4-444:2012</w:t>
      </w:r>
    </w:p>
    <w:p w:rsidR="00241EF2" w:rsidRPr="00C3571C" w:rsidRDefault="00241EF2" w:rsidP="00241EF2">
      <w:pPr>
        <w:pStyle w:val="Tekstpodstawowywcity"/>
        <w:suppressAutoHyphens/>
        <w:overflowPunct w:val="0"/>
        <w:autoSpaceDE w:val="0"/>
        <w:autoSpaceDN w:val="0"/>
        <w:adjustRightInd w:val="0"/>
        <w:spacing w:after="0"/>
        <w:ind w:left="705" w:right="-425"/>
        <w:jc w:val="both"/>
        <w:textAlignment w:val="baseline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>Instalacje elektryczne niskiego napięcia-Część 444. Ochrona dla zapewnienia bezpieczeństwa. Ochrona przed zakłóceniami napięciowymi i zaburzeniami elektromagnetycznymi.</w:t>
      </w:r>
    </w:p>
    <w:p w:rsidR="00241EF2" w:rsidRPr="00C3571C" w:rsidRDefault="00241EF2" w:rsidP="00241EF2">
      <w:pPr>
        <w:pStyle w:val="Tekstpodstawowywcity"/>
        <w:suppressAutoHyphens/>
        <w:overflowPunct w:val="0"/>
        <w:autoSpaceDE w:val="0"/>
        <w:autoSpaceDN w:val="0"/>
        <w:adjustRightInd w:val="0"/>
        <w:spacing w:after="0"/>
        <w:ind w:left="705" w:right="-1" w:hanging="705"/>
        <w:jc w:val="both"/>
        <w:textAlignment w:val="baseline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>-</w:t>
      </w:r>
      <w:r w:rsidRPr="00C3571C">
        <w:rPr>
          <w:rFonts w:ascii="Century Gothic" w:hAnsi="Century Gothic" w:cs="Arial"/>
        </w:rPr>
        <w:tab/>
      </w:r>
      <w:r w:rsidRPr="00C3571C">
        <w:rPr>
          <w:rFonts w:ascii="Century Gothic" w:hAnsi="Century Gothic" w:cs="Arial"/>
        </w:rPr>
        <w:tab/>
        <w:t>PN-HD 60364-5-51:2011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C3571C">
        <w:rPr>
          <w:rFonts w:ascii="Century Gothic" w:hAnsi="Century Gothic" w:cs="Arial"/>
          <w:sz w:val="22"/>
          <w:szCs w:val="22"/>
        </w:rPr>
        <w:t>-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C3571C">
        <w:rPr>
          <w:rFonts w:ascii="Century Gothic" w:hAnsi="Century Gothic" w:cs="Arial"/>
          <w:sz w:val="22"/>
          <w:szCs w:val="22"/>
        </w:rPr>
        <w:t>Część 5-51: Dobór i montaż wyposażenia elektrycznego. Postanowienia ogólne.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</w:t>
      </w:r>
      <w:r>
        <w:rPr>
          <w:rFonts w:ascii="Century Gothic" w:hAnsi="Century Gothic" w:cs="Arial"/>
          <w:sz w:val="22"/>
          <w:szCs w:val="22"/>
        </w:rPr>
        <w:t>HD</w:t>
      </w:r>
      <w:r w:rsidRPr="00C3571C">
        <w:rPr>
          <w:rFonts w:ascii="Century Gothic" w:hAnsi="Century Gothic" w:cs="Arial"/>
          <w:sz w:val="22"/>
          <w:szCs w:val="22"/>
        </w:rPr>
        <w:t xml:space="preserve"> 60364-5-52:20</w:t>
      </w:r>
      <w:r>
        <w:rPr>
          <w:rFonts w:ascii="Century Gothic" w:hAnsi="Century Gothic" w:cs="Arial"/>
          <w:sz w:val="22"/>
          <w:szCs w:val="22"/>
        </w:rPr>
        <w:t>11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</w:t>
      </w:r>
      <w:r>
        <w:rPr>
          <w:rFonts w:ascii="Century Gothic" w:hAnsi="Century Gothic" w:cs="Arial"/>
          <w:sz w:val="22"/>
          <w:szCs w:val="22"/>
        </w:rPr>
        <w:t>-Część 5-52</w:t>
      </w:r>
      <w:r w:rsidRPr="00C3571C">
        <w:rPr>
          <w:rFonts w:ascii="Century Gothic" w:hAnsi="Century Gothic" w:cs="Arial"/>
          <w:sz w:val="22"/>
          <w:szCs w:val="22"/>
        </w:rPr>
        <w:t xml:space="preserve">. Dobór i montaż wyposażenia elektrycznego. </w:t>
      </w:r>
      <w:proofErr w:type="spellStart"/>
      <w:r w:rsidRPr="00C3571C">
        <w:rPr>
          <w:rFonts w:ascii="Century Gothic" w:hAnsi="Century Gothic" w:cs="Arial"/>
          <w:sz w:val="22"/>
          <w:szCs w:val="22"/>
        </w:rPr>
        <w:t>Oprzewodowanie</w:t>
      </w:r>
      <w:proofErr w:type="spellEnd"/>
      <w:r>
        <w:rPr>
          <w:rFonts w:ascii="Century Gothic" w:hAnsi="Century Gothic" w:cs="Arial"/>
          <w:sz w:val="22"/>
          <w:szCs w:val="22"/>
        </w:rPr>
        <w:t>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</w:t>
      </w:r>
      <w:r>
        <w:rPr>
          <w:rFonts w:ascii="Century Gothic" w:hAnsi="Century Gothic" w:cs="Arial"/>
          <w:sz w:val="22"/>
          <w:szCs w:val="22"/>
        </w:rPr>
        <w:t>HD</w:t>
      </w:r>
      <w:r w:rsidRPr="00C3571C">
        <w:rPr>
          <w:rFonts w:ascii="Century Gothic" w:hAnsi="Century Gothic" w:cs="Arial"/>
          <w:sz w:val="22"/>
          <w:szCs w:val="22"/>
        </w:rPr>
        <w:t xml:space="preserve"> 60364-5-5</w:t>
      </w:r>
      <w:r>
        <w:rPr>
          <w:rFonts w:ascii="Century Gothic" w:hAnsi="Century Gothic" w:cs="Arial"/>
          <w:sz w:val="22"/>
          <w:szCs w:val="22"/>
        </w:rPr>
        <w:t>3</w:t>
      </w:r>
      <w:r w:rsidRPr="00C3571C">
        <w:rPr>
          <w:rFonts w:ascii="Century Gothic" w:hAnsi="Century Gothic" w:cs="Arial"/>
          <w:sz w:val="22"/>
          <w:szCs w:val="22"/>
        </w:rPr>
        <w:t>:20</w:t>
      </w:r>
      <w:r>
        <w:rPr>
          <w:rFonts w:ascii="Century Gothic" w:hAnsi="Century Gothic" w:cs="Arial"/>
          <w:sz w:val="22"/>
          <w:szCs w:val="22"/>
        </w:rPr>
        <w:t>11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</w:t>
      </w:r>
      <w:r>
        <w:rPr>
          <w:rFonts w:ascii="Century Gothic" w:hAnsi="Century Gothic" w:cs="Arial"/>
          <w:sz w:val="22"/>
          <w:szCs w:val="22"/>
        </w:rPr>
        <w:t>-Część 5-53</w:t>
      </w:r>
      <w:r w:rsidRPr="00C3571C">
        <w:rPr>
          <w:rFonts w:ascii="Century Gothic" w:hAnsi="Century Gothic" w:cs="Arial"/>
          <w:sz w:val="22"/>
          <w:szCs w:val="22"/>
        </w:rPr>
        <w:t xml:space="preserve">. Dobór i montaż wyposażenia elektrycznego. </w:t>
      </w:r>
      <w:r>
        <w:rPr>
          <w:rFonts w:ascii="Century Gothic" w:hAnsi="Century Gothic" w:cs="Arial"/>
          <w:sz w:val="22"/>
          <w:szCs w:val="22"/>
        </w:rPr>
        <w:t>Aparatura rozdzielcza i sterownicza.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PN-IEC 60364-5-523:2001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w obiektach budowlanych. Dobór i montaż wyposażenia elektrycznego. Obciążalność prądowa długotrwała przewodów.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60364-5-5</w:t>
      </w:r>
      <w:r>
        <w:rPr>
          <w:rFonts w:ascii="Century Gothic" w:hAnsi="Century Gothic" w:cs="Arial"/>
          <w:sz w:val="22"/>
          <w:szCs w:val="22"/>
        </w:rPr>
        <w:t>4</w:t>
      </w:r>
      <w:r w:rsidRPr="00C3571C">
        <w:rPr>
          <w:rFonts w:ascii="Century Gothic" w:hAnsi="Century Gothic" w:cs="Arial"/>
          <w:sz w:val="22"/>
          <w:szCs w:val="22"/>
        </w:rPr>
        <w:t>:201</w:t>
      </w:r>
      <w:r>
        <w:rPr>
          <w:rFonts w:ascii="Century Gothic" w:hAnsi="Century Gothic" w:cs="Arial"/>
          <w:sz w:val="22"/>
          <w:szCs w:val="22"/>
        </w:rPr>
        <w:t>1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5-5</w:t>
      </w:r>
      <w:r>
        <w:rPr>
          <w:rFonts w:ascii="Century Gothic" w:hAnsi="Century Gothic" w:cs="Arial"/>
          <w:sz w:val="22"/>
          <w:szCs w:val="22"/>
        </w:rPr>
        <w:t>4</w:t>
      </w:r>
      <w:r w:rsidRPr="00C3571C">
        <w:rPr>
          <w:rFonts w:ascii="Century Gothic" w:hAnsi="Century Gothic" w:cs="Arial"/>
          <w:sz w:val="22"/>
          <w:szCs w:val="22"/>
        </w:rPr>
        <w:t xml:space="preserve">: Dobór i montaż wyposażenia elektrycznego. </w:t>
      </w:r>
      <w:r>
        <w:rPr>
          <w:rFonts w:ascii="Century Gothic" w:hAnsi="Century Gothic" w:cs="Arial"/>
          <w:sz w:val="22"/>
          <w:szCs w:val="22"/>
        </w:rPr>
        <w:t>Układy uziemiające i przewody ochronne.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60364-5-5</w:t>
      </w:r>
      <w:r>
        <w:rPr>
          <w:rFonts w:ascii="Century Gothic" w:hAnsi="Century Gothic" w:cs="Arial"/>
          <w:sz w:val="22"/>
          <w:szCs w:val="22"/>
        </w:rPr>
        <w:t>34</w:t>
      </w:r>
      <w:r w:rsidRPr="00C3571C">
        <w:rPr>
          <w:rFonts w:ascii="Century Gothic" w:hAnsi="Century Gothic" w:cs="Arial"/>
          <w:sz w:val="22"/>
          <w:szCs w:val="22"/>
        </w:rPr>
        <w:t>:201</w:t>
      </w:r>
      <w:r>
        <w:rPr>
          <w:rFonts w:ascii="Century Gothic" w:hAnsi="Century Gothic" w:cs="Arial"/>
          <w:sz w:val="22"/>
          <w:szCs w:val="22"/>
        </w:rPr>
        <w:t>6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5-5</w:t>
      </w:r>
      <w:r>
        <w:rPr>
          <w:rFonts w:ascii="Century Gothic" w:hAnsi="Century Gothic" w:cs="Arial"/>
          <w:sz w:val="22"/>
          <w:szCs w:val="22"/>
        </w:rPr>
        <w:t>34</w:t>
      </w:r>
      <w:r w:rsidRPr="00C3571C">
        <w:rPr>
          <w:rFonts w:ascii="Century Gothic" w:hAnsi="Century Gothic" w:cs="Arial"/>
          <w:sz w:val="22"/>
          <w:szCs w:val="22"/>
        </w:rPr>
        <w:t xml:space="preserve">: Dobór i montaż wyposażenia elektrycznego. </w:t>
      </w:r>
      <w:r>
        <w:rPr>
          <w:rFonts w:ascii="Century Gothic" w:hAnsi="Century Gothic" w:cs="Arial"/>
          <w:sz w:val="22"/>
          <w:szCs w:val="22"/>
        </w:rPr>
        <w:t>Odłączanie izolacyjne, łączenie i sterowanie. Urządzenie do ochrony przed przejściowymi przepięciami.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PN-HD 60364-5-</w:t>
      </w:r>
      <w:r>
        <w:rPr>
          <w:rFonts w:ascii="Century Gothic" w:hAnsi="Century Gothic" w:cs="Arial"/>
          <w:sz w:val="22"/>
          <w:szCs w:val="22"/>
        </w:rPr>
        <w:t>56</w:t>
      </w:r>
      <w:r w:rsidRPr="00C3571C">
        <w:rPr>
          <w:rFonts w:ascii="Century Gothic" w:hAnsi="Century Gothic" w:cs="Arial"/>
          <w:sz w:val="22"/>
          <w:szCs w:val="22"/>
        </w:rPr>
        <w:t>:20</w:t>
      </w:r>
      <w:r>
        <w:rPr>
          <w:rFonts w:ascii="Century Gothic" w:hAnsi="Century Gothic" w:cs="Arial"/>
          <w:sz w:val="22"/>
          <w:szCs w:val="22"/>
        </w:rPr>
        <w:t>19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napięcia-Część 5-56: Dobór i montaż wyposażenia elektrycznego. Instalacje bezpieczeństwa.</w:t>
      </w:r>
    </w:p>
    <w:p w:rsidR="00241EF2" w:rsidRPr="00C3571C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>-</w:t>
      </w:r>
      <w:r w:rsidRPr="00C3571C">
        <w:rPr>
          <w:rFonts w:ascii="Century Gothic" w:hAnsi="Century Gothic" w:cs="Arial"/>
          <w:sz w:val="22"/>
          <w:szCs w:val="22"/>
        </w:rPr>
        <w:tab/>
        <w:t>PN-</w:t>
      </w:r>
      <w:r>
        <w:rPr>
          <w:rFonts w:ascii="Century Gothic" w:hAnsi="Century Gothic" w:cs="Arial"/>
          <w:sz w:val="22"/>
          <w:szCs w:val="22"/>
        </w:rPr>
        <w:t>HD</w:t>
      </w:r>
      <w:r w:rsidRPr="00C3571C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60364-6:2016</w:t>
      </w:r>
    </w:p>
    <w:p w:rsidR="00241EF2" w:rsidRDefault="00241EF2" w:rsidP="00241EF2">
      <w:pPr>
        <w:pStyle w:val="Tekstpodstawowy21"/>
        <w:tabs>
          <w:tab w:val="left" w:pos="1134"/>
        </w:tabs>
        <w:spacing w:line="276" w:lineRule="auto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ab/>
        <w:t>Instalacje elektryczne niskiego napięcia. Część 6: Sprawdzanie.</w:t>
      </w:r>
    </w:p>
    <w:p w:rsidR="00241EF2" w:rsidRPr="00C95565" w:rsidRDefault="00241EF2" w:rsidP="00241EF2">
      <w:pPr>
        <w:pStyle w:val="Tekstpodstawowy22"/>
        <w:tabs>
          <w:tab w:val="left" w:pos="1134"/>
        </w:tabs>
        <w:spacing w:line="276" w:lineRule="auto"/>
        <w:rPr>
          <w:rStyle w:val="Uwydatnienie"/>
          <w:rFonts w:ascii="Century Gothic" w:hAnsi="Century Gothic" w:cs="Arial"/>
          <w:i w:val="0"/>
          <w:sz w:val="22"/>
          <w:szCs w:val="22"/>
        </w:rPr>
      </w:pPr>
      <w:r w:rsidRPr="000860A5">
        <w:rPr>
          <w:rStyle w:val="Uwydatnienie"/>
          <w:rFonts w:ascii="Century Gothic" w:hAnsi="Century Gothic" w:cs="Arial"/>
          <w:i w:val="0"/>
          <w:sz w:val="22"/>
          <w:szCs w:val="22"/>
        </w:rPr>
        <w:t>-</w:t>
      </w:r>
      <w:r w:rsidRPr="000860A5">
        <w:rPr>
          <w:rStyle w:val="Uwydatnienie"/>
          <w:rFonts w:ascii="Century Gothic" w:hAnsi="Century Gothic" w:cs="Arial"/>
          <w:i w:val="0"/>
          <w:sz w:val="22"/>
          <w:szCs w:val="22"/>
        </w:rPr>
        <w:tab/>
      </w:r>
      <w:r w:rsidRPr="00C95565">
        <w:rPr>
          <w:rStyle w:val="Uwydatnienie"/>
          <w:rFonts w:ascii="Century Gothic" w:hAnsi="Century Gothic" w:cs="Arial"/>
          <w:i w:val="0"/>
          <w:sz w:val="22"/>
          <w:szCs w:val="22"/>
        </w:rPr>
        <w:t>N</w:t>
      </w:r>
      <w:r w:rsidRPr="00C95565">
        <w:rPr>
          <w:rStyle w:val="st"/>
          <w:rFonts w:ascii="Century Gothic" w:hAnsi="Century Gothic" w:cs="Arial"/>
          <w:i/>
          <w:sz w:val="22"/>
          <w:szCs w:val="22"/>
        </w:rPr>
        <w:t>-</w:t>
      </w:r>
      <w:r w:rsidRPr="00C95565">
        <w:rPr>
          <w:rStyle w:val="Uwydatnienie"/>
          <w:rFonts w:ascii="Century Gothic" w:hAnsi="Century Gothic" w:cs="Arial"/>
          <w:i w:val="0"/>
          <w:sz w:val="22"/>
          <w:szCs w:val="22"/>
        </w:rPr>
        <w:t>SEP</w:t>
      </w:r>
      <w:r w:rsidRPr="00C95565">
        <w:rPr>
          <w:rStyle w:val="st"/>
          <w:rFonts w:ascii="Century Gothic" w:hAnsi="Century Gothic" w:cs="Arial"/>
          <w:i/>
          <w:sz w:val="22"/>
          <w:szCs w:val="22"/>
        </w:rPr>
        <w:t>-</w:t>
      </w:r>
      <w:r w:rsidRPr="00C95565">
        <w:rPr>
          <w:rStyle w:val="Uwydatnienie"/>
          <w:rFonts w:ascii="Century Gothic" w:hAnsi="Century Gothic" w:cs="Arial"/>
          <w:i w:val="0"/>
          <w:sz w:val="22"/>
          <w:szCs w:val="22"/>
        </w:rPr>
        <w:t>E</w:t>
      </w:r>
      <w:r w:rsidRPr="00C95565">
        <w:rPr>
          <w:rStyle w:val="st"/>
          <w:rFonts w:ascii="Century Gothic" w:hAnsi="Century Gothic" w:cs="Arial"/>
          <w:i/>
          <w:sz w:val="22"/>
          <w:szCs w:val="22"/>
        </w:rPr>
        <w:t>-</w:t>
      </w:r>
      <w:r w:rsidRPr="00C95565">
        <w:rPr>
          <w:rStyle w:val="Uwydatnienie"/>
          <w:rFonts w:ascii="Century Gothic" w:hAnsi="Century Gothic" w:cs="Arial"/>
          <w:i w:val="0"/>
          <w:sz w:val="22"/>
          <w:szCs w:val="22"/>
        </w:rPr>
        <w:t>004</w:t>
      </w:r>
    </w:p>
    <w:p w:rsidR="00241EF2" w:rsidRDefault="00241EF2" w:rsidP="00241EF2">
      <w:pPr>
        <w:pStyle w:val="Nagwek2"/>
        <w:spacing w:before="0"/>
        <w:jc w:val="both"/>
        <w:rPr>
          <w:rFonts w:ascii="Century Gothic" w:hAnsi="Century Gothic"/>
          <w:b w:val="0"/>
          <w:color w:val="auto"/>
          <w:sz w:val="22"/>
          <w:szCs w:val="22"/>
        </w:rPr>
      </w:pPr>
      <w:r w:rsidRPr="00C95565">
        <w:rPr>
          <w:rStyle w:val="Uwydatnienie"/>
          <w:rFonts w:ascii="Century Gothic" w:hAnsi="Century Gothic" w:cs="Arial"/>
          <w:i w:val="0"/>
          <w:sz w:val="22"/>
          <w:szCs w:val="22"/>
        </w:rPr>
        <w:tab/>
      </w:r>
      <w:r w:rsidRPr="00C95565">
        <w:rPr>
          <w:rFonts w:ascii="Century Gothic" w:hAnsi="Century Gothic"/>
          <w:b w:val="0"/>
          <w:color w:val="auto"/>
          <w:sz w:val="22"/>
          <w:szCs w:val="22"/>
        </w:rPr>
        <w:t xml:space="preserve">Elektroenergetyczne i sygnalizacyjne linie kablowe. Projektowanie i budowa. </w:t>
      </w:r>
      <w:r w:rsidRPr="00C95565">
        <w:rPr>
          <w:rFonts w:ascii="Century Gothic" w:hAnsi="Century Gothic"/>
          <w:b w:val="0"/>
          <w:color w:val="auto"/>
          <w:sz w:val="22"/>
          <w:szCs w:val="22"/>
        </w:rPr>
        <w:tab/>
        <w:t>Aktualizacja 2014r.</w:t>
      </w:r>
    </w:p>
    <w:p w:rsidR="00241EF2" w:rsidRDefault="00241EF2" w:rsidP="00241EF2">
      <w:pPr>
        <w:tabs>
          <w:tab w:val="left" w:pos="709"/>
        </w:tabs>
        <w:spacing w:after="0"/>
        <w:rPr>
          <w:rFonts w:ascii="Century Gothic" w:hAnsi="Century Gothic" w:cs="Century Gothic"/>
        </w:rPr>
      </w:pPr>
      <w:r>
        <w:rPr>
          <w:sz w:val="23"/>
          <w:szCs w:val="23"/>
        </w:rPr>
        <w:t>-</w:t>
      </w:r>
      <w:r>
        <w:rPr>
          <w:rFonts w:ascii="Century Gothic" w:hAnsi="Century Gothic" w:cs="Century Gothic"/>
        </w:rPr>
        <w:tab/>
        <w:t>PN-EN 62305</w:t>
      </w:r>
    </w:p>
    <w:p w:rsidR="00241EF2" w:rsidRDefault="00241EF2" w:rsidP="00241EF2">
      <w:pPr>
        <w:tabs>
          <w:tab w:val="left" w:pos="709"/>
        </w:tabs>
        <w:spacing w:after="0"/>
        <w:rPr>
          <w:rFonts w:ascii="Century Gothic" w:hAnsi="Century Gothic" w:cs="Century Gothic"/>
        </w:rPr>
      </w:pPr>
      <w:r>
        <w:rPr>
          <w:rFonts w:ascii="Century Gothic" w:hAnsi="Century Gothic" w:cs="Century Gothic"/>
        </w:rPr>
        <w:tab/>
        <w:t>Ochrona odgromowa.</w:t>
      </w:r>
    </w:p>
    <w:p w:rsidR="00241EF2" w:rsidRPr="00814893" w:rsidRDefault="00241EF2" w:rsidP="00241EF2">
      <w:pPr>
        <w:tabs>
          <w:tab w:val="left" w:pos="709"/>
        </w:tabs>
        <w:spacing w:after="0"/>
        <w:rPr>
          <w:rFonts w:ascii="Century Gothic" w:hAnsi="Century Gothic" w:cs="Arial"/>
        </w:rPr>
      </w:pPr>
      <w:r w:rsidRPr="00814893">
        <w:rPr>
          <w:rFonts w:ascii="Century Gothic" w:hAnsi="Century Gothic" w:cs="Arial"/>
        </w:rPr>
        <w:t>-</w:t>
      </w:r>
      <w:r w:rsidRPr="00814893">
        <w:rPr>
          <w:rFonts w:ascii="Century Gothic" w:hAnsi="Century Gothic" w:cs="Arial"/>
        </w:rPr>
        <w:tab/>
        <w:t>PN-EN 62561</w:t>
      </w:r>
    </w:p>
    <w:p w:rsidR="00241EF2" w:rsidRPr="00814893" w:rsidRDefault="00241EF2" w:rsidP="00241EF2">
      <w:pPr>
        <w:tabs>
          <w:tab w:val="left" w:pos="709"/>
        </w:tabs>
        <w:spacing w:after="0"/>
        <w:rPr>
          <w:rFonts w:ascii="Century Gothic" w:hAnsi="Century Gothic" w:cs="Arial"/>
        </w:rPr>
      </w:pPr>
      <w:r w:rsidRPr="00814893">
        <w:rPr>
          <w:rFonts w:ascii="Century Gothic" w:hAnsi="Century Gothic" w:cs="Arial"/>
        </w:rPr>
        <w:tab/>
        <w:t>Elementy urządzenia piorunochronnego (LPSC).</w:t>
      </w:r>
    </w:p>
    <w:p w:rsidR="00D0064A" w:rsidRPr="00D0064A" w:rsidRDefault="00D0064A" w:rsidP="00241EF2">
      <w:pPr>
        <w:pStyle w:val="Tekstpodstawowywcity"/>
        <w:suppressAutoHyphens/>
        <w:overflowPunct w:val="0"/>
        <w:autoSpaceDE w:val="0"/>
        <w:autoSpaceDN w:val="0"/>
        <w:adjustRightInd w:val="0"/>
        <w:spacing w:after="0" w:line="360" w:lineRule="auto"/>
        <w:ind w:left="703" w:right="-425" w:hanging="703"/>
        <w:jc w:val="both"/>
        <w:textAlignment w:val="baseline"/>
        <w:rPr>
          <w:rFonts w:ascii="Century Gothic" w:hAnsi="Century Gothic" w:cs="Arial"/>
          <w:color w:val="000000"/>
        </w:rPr>
      </w:pPr>
    </w:p>
    <w:p w:rsidR="00D0064A" w:rsidRDefault="00D0064A" w:rsidP="00E576CD">
      <w:pPr>
        <w:pStyle w:val="Tekstpodstawowy21"/>
        <w:tabs>
          <w:tab w:val="left" w:pos="1134"/>
        </w:tabs>
        <w:rPr>
          <w:rFonts w:ascii="Century Gothic" w:hAnsi="Century Gothic" w:cs="Arial"/>
          <w:sz w:val="22"/>
          <w:szCs w:val="22"/>
        </w:rPr>
      </w:pPr>
    </w:p>
    <w:p w:rsidR="00A50C27" w:rsidRDefault="00A50C27" w:rsidP="00E576CD">
      <w:pPr>
        <w:pStyle w:val="Tekstpodstawowy21"/>
        <w:tabs>
          <w:tab w:val="left" w:pos="1134"/>
        </w:tabs>
        <w:rPr>
          <w:rFonts w:ascii="Century Gothic" w:hAnsi="Century Gothic" w:cs="Arial"/>
          <w:sz w:val="22"/>
          <w:szCs w:val="22"/>
        </w:rPr>
      </w:pPr>
    </w:p>
    <w:p w:rsidR="00A50C27" w:rsidRPr="00D32024" w:rsidRDefault="00A50C27" w:rsidP="00E576CD">
      <w:pPr>
        <w:pStyle w:val="Tekstpodstawowy21"/>
        <w:tabs>
          <w:tab w:val="left" w:pos="1134"/>
        </w:tabs>
        <w:rPr>
          <w:rFonts w:ascii="Century Gothic" w:hAnsi="Century Gothic" w:cs="Arial"/>
          <w:sz w:val="22"/>
          <w:szCs w:val="22"/>
        </w:rPr>
      </w:pPr>
    </w:p>
    <w:p w:rsidR="00C3571C" w:rsidRPr="00241EF2" w:rsidRDefault="00C3571C" w:rsidP="00241EF2">
      <w:pPr>
        <w:pStyle w:val="Akapitzlist"/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 w:rsidRPr="00241EF2">
        <w:rPr>
          <w:rFonts w:ascii="Century Gothic" w:hAnsi="Century Gothic" w:cs="Arial"/>
          <w:b/>
          <w:u w:val="single"/>
        </w:rPr>
        <w:t>Zakres opracowania.</w:t>
      </w:r>
    </w:p>
    <w:p w:rsidR="00C3571C" w:rsidRDefault="001474E8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Zasilanie obiektu.</w:t>
      </w:r>
    </w:p>
    <w:p w:rsidR="00C3571C" w:rsidRDefault="00B31F50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Instalacja gniazd wtykowych</w:t>
      </w:r>
      <w:r w:rsidR="00241EF2">
        <w:rPr>
          <w:rFonts w:ascii="Century Gothic" w:hAnsi="Century Gothic" w:cs="Arial"/>
        </w:rPr>
        <w:t xml:space="preserve"> i zasilania urządzeń</w:t>
      </w:r>
      <w:r w:rsidR="001474E8">
        <w:rPr>
          <w:rFonts w:ascii="Century Gothic" w:hAnsi="Century Gothic" w:cs="Arial"/>
        </w:rPr>
        <w:t>.</w:t>
      </w:r>
    </w:p>
    <w:p w:rsidR="00FD7B62" w:rsidRDefault="00093407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Instalacja oświetlen</w:t>
      </w:r>
      <w:r w:rsidR="00FD7B62">
        <w:rPr>
          <w:rFonts w:ascii="Century Gothic" w:hAnsi="Century Gothic" w:cs="Arial"/>
        </w:rPr>
        <w:t>ia ogólnego i awaryjnego</w:t>
      </w:r>
    </w:p>
    <w:p w:rsidR="00241EF2" w:rsidRDefault="00241EF2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Instalacja odgromowa</w:t>
      </w:r>
    </w:p>
    <w:p w:rsidR="00CA6040" w:rsidRDefault="00CA6040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Ochrona przeciwporażeniowa.</w:t>
      </w:r>
    </w:p>
    <w:p w:rsidR="008F49FF" w:rsidRDefault="008F49FF" w:rsidP="00241EF2">
      <w:pPr>
        <w:numPr>
          <w:ilvl w:val="1"/>
          <w:numId w:val="16"/>
        </w:num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Ochrona przeciwprzepięciowa.</w:t>
      </w:r>
    </w:p>
    <w:p w:rsidR="005B6962" w:rsidRDefault="005B6962" w:rsidP="007929C6">
      <w:pPr>
        <w:spacing w:after="0" w:line="360" w:lineRule="auto"/>
        <w:rPr>
          <w:rFonts w:ascii="Century Gothic" w:hAnsi="Century Gothic" w:cs="Arial"/>
        </w:rPr>
      </w:pPr>
    </w:p>
    <w:p w:rsidR="00C3571C" w:rsidRPr="004B6047" w:rsidRDefault="001474E8" w:rsidP="00241EF2">
      <w:pPr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 w:rsidRPr="004B6047">
        <w:rPr>
          <w:rFonts w:ascii="Century Gothic" w:hAnsi="Century Gothic" w:cs="Arial"/>
          <w:b/>
          <w:u w:val="single"/>
        </w:rPr>
        <w:t>Zasilanie obiektu</w:t>
      </w:r>
      <w:r w:rsidR="00D32024" w:rsidRPr="004B6047">
        <w:rPr>
          <w:rFonts w:ascii="Century Gothic" w:hAnsi="Century Gothic" w:cs="Arial"/>
          <w:b/>
          <w:u w:val="single"/>
        </w:rPr>
        <w:t>.</w:t>
      </w:r>
    </w:p>
    <w:p w:rsidR="00E32F0B" w:rsidRPr="00B13DED" w:rsidRDefault="00E32F0B" w:rsidP="00B13DED">
      <w:pPr>
        <w:spacing w:line="360" w:lineRule="auto"/>
        <w:ind w:firstLine="360"/>
        <w:jc w:val="both"/>
        <w:rPr>
          <w:rFonts w:ascii="Century Gothic" w:hAnsi="Century Gothic" w:cs="Arial"/>
        </w:rPr>
      </w:pPr>
      <w:r w:rsidRPr="00B13DED">
        <w:rPr>
          <w:rFonts w:ascii="Century Gothic" w:hAnsi="Century Gothic" w:cs="Arial"/>
        </w:rPr>
        <w:t>Zasilanie budynku projektuje się ze złącza kablowo-pomiarowego, wybudowanego przez lokalnego Operatora. Od złącza kablowo-pomiarowego wyprowadzić WLZ budynku do rozdzielnicy RG</w:t>
      </w:r>
      <w:r w:rsidR="00B13DED" w:rsidRPr="00B13DED">
        <w:rPr>
          <w:rFonts w:ascii="Century Gothic" w:hAnsi="Century Gothic" w:cs="Arial"/>
        </w:rPr>
        <w:t xml:space="preserve">1 oraz </w:t>
      </w:r>
      <w:proofErr w:type="gramStart"/>
      <w:r w:rsidR="00B13DED" w:rsidRPr="00B13DED">
        <w:rPr>
          <w:rFonts w:ascii="Century Gothic" w:hAnsi="Century Gothic" w:cs="Arial"/>
        </w:rPr>
        <w:t xml:space="preserve">RG2 </w:t>
      </w:r>
      <w:r w:rsidRPr="00B13DED">
        <w:rPr>
          <w:rFonts w:ascii="Century Gothic" w:hAnsi="Century Gothic" w:cs="Arial"/>
        </w:rPr>
        <w:t xml:space="preserve"> znajdującej</w:t>
      </w:r>
      <w:proofErr w:type="gramEnd"/>
      <w:r w:rsidRPr="00B13DED">
        <w:rPr>
          <w:rFonts w:ascii="Century Gothic" w:hAnsi="Century Gothic" w:cs="Arial"/>
        </w:rPr>
        <w:t xml:space="preserve"> się w </w:t>
      </w:r>
      <w:r w:rsidR="00B13DED" w:rsidRPr="00B13DED">
        <w:rPr>
          <w:rFonts w:ascii="Century Gothic" w:hAnsi="Century Gothic" w:cs="Arial"/>
        </w:rPr>
        <w:t>korytarzu remizy oraz na pierwszym piętrze klatki schodowej</w:t>
      </w:r>
      <w:r w:rsidRPr="00B13DED">
        <w:rPr>
          <w:rFonts w:ascii="Century Gothic" w:hAnsi="Century Gothic" w:cs="Arial"/>
        </w:rPr>
        <w:t xml:space="preserve">. </w:t>
      </w:r>
      <w:r w:rsidR="00B13DED" w:rsidRPr="00B13DED">
        <w:rPr>
          <w:rFonts w:ascii="Century Gothic" w:hAnsi="Century Gothic" w:cs="Arial"/>
        </w:rPr>
        <w:t>Zasilenia rozdzielnic wykonać kablem YKXS 5x16 mm</w:t>
      </w:r>
      <w:r w:rsidR="00B13DED" w:rsidRPr="00B13DED">
        <w:rPr>
          <w:rFonts w:ascii="Century Gothic" w:hAnsi="Century Gothic" w:cs="Arial"/>
          <w:vertAlign w:val="superscript"/>
        </w:rPr>
        <w:t>2</w:t>
      </w:r>
      <w:r w:rsidR="00B13DED" w:rsidRPr="00B13DED">
        <w:rPr>
          <w:rFonts w:ascii="Century Gothic" w:hAnsi="Century Gothic" w:cs="Arial"/>
        </w:rPr>
        <w:t xml:space="preserve">. </w:t>
      </w:r>
      <w:r w:rsidRPr="00B13DED">
        <w:rPr>
          <w:rFonts w:ascii="Century Gothic" w:hAnsi="Century Gothic" w:cs="Arial"/>
        </w:rPr>
        <w:t>Kabl</w:t>
      </w:r>
      <w:r w:rsidR="00B13DED" w:rsidRPr="00B13DED">
        <w:rPr>
          <w:rFonts w:ascii="Century Gothic" w:hAnsi="Century Gothic" w:cs="Arial"/>
        </w:rPr>
        <w:t>e</w:t>
      </w:r>
      <w:r w:rsidRPr="00B13DED">
        <w:rPr>
          <w:rFonts w:ascii="Century Gothic" w:hAnsi="Century Gothic" w:cs="Arial"/>
        </w:rPr>
        <w:t xml:space="preserve"> WLZ układać w wykopie faliście wgN-SEP-E-004 na podsypce 10-cio centymetrowej z piasku. W przypadku kolizji z uzbrojeniem podziemnym WLZ chronić za pomocą rur osłonowych </w:t>
      </w:r>
      <w:proofErr w:type="spellStart"/>
      <w:r w:rsidRPr="00B13DED">
        <w:rPr>
          <w:rFonts w:ascii="Century Gothic" w:hAnsi="Century Gothic" w:cs="Arial"/>
        </w:rPr>
        <w:t>Arot</w:t>
      </w:r>
      <w:proofErr w:type="spellEnd"/>
      <w:r w:rsidRPr="00B13DED">
        <w:rPr>
          <w:rFonts w:ascii="Century Gothic" w:hAnsi="Century Gothic" w:cs="Arial"/>
        </w:rPr>
        <w:t xml:space="preserve"> DVK 50 lub równoważnych. Wprowadzenie WLZ do bud</w:t>
      </w:r>
      <w:r w:rsidR="00B13DED" w:rsidRPr="00B13DED">
        <w:rPr>
          <w:rFonts w:ascii="Century Gothic" w:hAnsi="Century Gothic" w:cs="Arial"/>
        </w:rPr>
        <w:t>ynku wykonać za pomocą przepustów wykonanych z rury</w:t>
      </w:r>
      <w:r w:rsidRPr="00B13DED">
        <w:rPr>
          <w:rFonts w:ascii="Century Gothic" w:hAnsi="Century Gothic" w:cs="Arial"/>
        </w:rPr>
        <w:t xml:space="preserve"> DVK 75 lub równoważnej.</w:t>
      </w:r>
    </w:p>
    <w:p w:rsidR="00E32F0B" w:rsidRPr="00B13DED" w:rsidRDefault="00E32F0B" w:rsidP="00B13DED">
      <w:pPr>
        <w:spacing w:line="360" w:lineRule="auto"/>
        <w:jc w:val="both"/>
        <w:rPr>
          <w:rFonts w:ascii="Century Gothic" w:hAnsi="Century Gothic" w:cs="Arial"/>
        </w:rPr>
      </w:pPr>
      <w:r w:rsidRPr="00B13DED">
        <w:rPr>
          <w:rFonts w:ascii="Century Gothic" w:hAnsi="Century Gothic" w:cs="Arial"/>
        </w:rPr>
        <w:t>W budynku pr</w:t>
      </w:r>
      <w:r w:rsidR="00B13DED" w:rsidRPr="00B13DED">
        <w:rPr>
          <w:rFonts w:ascii="Century Gothic" w:hAnsi="Century Gothic" w:cs="Arial"/>
        </w:rPr>
        <w:t>ojektuje się rozdzielnice elektryczne</w:t>
      </w:r>
      <w:r w:rsidRPr="00B13DED">
        <w:rPr>
          <w:rFonts w:ascii="Century Gothic" w:hAnsi="Century Gothic" w:cs="Arial"/>
        </w:rPr>
        <w:t xml:space="preserve"> p/t o parametrach podanych jak na rys. E-</w:t>
      </w:r>
      <w:r w:rsidR="00B13DED" w:rsidRPr="00B13DED">
        <w:rPr>
          <w:rFonts w:ascii="Century Gothic" w:hAnsi="Century Gothic" w:cs="Arial"/>
        </w:rPr>
        <w:t>4 i E-5</w:t>
      </w:r>
      <w:r w:rsidRPr="00B13DED">
        <w:rPr>
          <w:rFonts w:ascii="Century Gothic" w:hAnsi="Century Gothic" w:cs="Arial"/>
        </w:rPr>
        <w:t>, wysokość montażu 1,8 m do górnej krawędzi rozdzielnicy.</w:t>
      </w:r>
    </w:p>
    <w:p w:rsidR="004B6047" w:rsidRPr="00B13DED" w:rsidRDefault="00342BC6" w:rsidP="00B13DED">
      <w:pPr>
        <w:spacing w:after="0" w:line="360" w:lineRule="auto"/>
        <w:ind w:firstLine="493"/>
        <w:jc w:val="both"/>
        <w:rPr>
          <w:rFonts w:ascii="Century Gothic" w:hAnsi="Century Gothic" w:cs="Arial"/>
        </w:rPr>
      </w:pPr>
      <w:r w:rsidRPr="00B13DED">
        <w:rPr>
          <w:rFonts w:ascii="Century Gothic" w:eastAsia="Times New Roman" w:hAnsi="Century Gothic" w:cs="Century Gothic"/>
        </w:rPr>
        <w:t>W obiekcie zamontować "główny wyłącznik zasilania" będący jednocześnie wyłącznikiem przeciwpożarowym</w:t>
      </w:r>
      <w:r w:rsidRPr="00B13DED">
        <w:rPr>
          <w:rFonts w:ascii="Century Gothic" w:hAnsi="Century Gothic" w:cs="Century Gothic"/>
        </w:rPr>
        <w:t>.</w:t>
      </w:r>
      <w:r w:rsidRPr="00B13DED">
        <w:rPr>
          <w:rFonts w:ascii="Century Gothic" w:hAnsi="Century Gothic" w:cs="Arial"/>
        </w:rPr>
        <w:t xml:space="preserve"> Wysokość montażu</w:t>
      </w:r>
      <w:r w:rsidR="00CA7A31" w:rsidRPr="00B13DED">
        <w:rPr>
          <w:rFonts w:ascii="Century Gothic" w:hAnsi="Century Gothic" w:cs="Arial"/>
        </w:rPr>
        <w:t xml:space="preserve"> 1,5 m</w:t>
      </w:r>
      <w:r w:rsidRPr="00B13DED">
        <w:rPr>
          <w:rFonts w:ascii="Century Gothic" w:hAnsi="Century Gothic" w:cs="Arial"/>
        </w:rPr>
        <w:t>, wyłącznik</w:t>
      </w:r>
      <w:r w:rsidR="00CA7A31" w:rsidRPr="00B13DED">
        <w:rPr>
          <w:rFonts w:ascii="Century Gothic" w:hAnsi="Century Gothic" w:cs="Arial"/>
        </w:rPr>
        <w:t xml:space="preserve"> posiadający świadectwo </w:t>
      </w:r>
      <w:r w:rsidR="001457AB" w:rsidRPr="00B13DED">
        <w:rPr>
          <w:rFonts w:ascii="Century Gothic" w:hAnsi="Century Gothic" w:cs="Arial"/>
        </w:rPr>
        <w:t xml:space="preserve">dopuszczenia </w:t>
      </w:r>
      <w:proofErr w:type="gramStart"/>
      <w:r w:rsidR="001457AB" w:rsidRPr="00B13DED">
        <w:rPr>
          <w:rFonts w:ascii="Century Gothic" w:hAnsi="Century Gothic" w:cs="Arial"/>
        </w:rPr>
        <w:t>CNBOP</w:t>
      </w:r>
      <w:r w:rsidR="0058596F" w:rsidRPr="00B13DED">
        <w:rPr>
          <w:rFonts w:ascii="Century Gothic" w:hAnsi="Century Gothic" w:cs="Arial"/>
        </w:rPr>
        <w:t xml:space="preserve"> </w:t>
      </w:r>
      <w:r w:rsidR="00F0680C" w:rsidRPr="00B13DED">
        <w:rPr>
          <w:rFonts w:ascii="Century Gothic" w:hAnsi="Century Gothic" w:cs="Arial"/>
        </w:rPr>
        <w:t>.</w:t>
      </w:r>
      <w:proofErr w:type="gramEnd"/>
      <w:r w:rsidR="001457AB" w:rsidRPr="00B13DED">
        <w:rPr>
          <w:rFonts w:ascii="Century Gothic" w:hAnsi="Century Gothic" w:cs="Arial"/>
        </w:rPr>
        <w:t>P</w:t>
      </w:r>
      <w:r w:rsidR="00F0680C" w:rsidRPr="00B13DED">
        <w:rPr>
          <w:rFonts w:ascii="Century Gothic" w:hAnsi="Century Gothic" w:cs="Arial"/>
        </w:rPr>
        <w:t xml:space="preserve">rzycisk zasilić przewodem </w:t>
      </w:r>
      <w:proofErr w:type="spellStart"/>
      <w:r w:rsidR="00F0680C" w:rsidRPr="00B13DED">
        <w:rPr>
          <w:rFonts w:ascii="Century Gothic" w:hAnsi="Century Gothic" w:cs="Arial"/>
        </w:rPr>
        <w:t>HDGs</w:t>
      </w:r>
      <w:proofErr w:type="spellEnd"/>
      <w:r w:rsidR="00F0680C" w:rsidRPr="00B13DED">
        <w:rPr>
          <w:rFonts w:ascii="Century Gothic" w:hAnsi="Century Gothic" w:cs="Arial"/>
        </w:rPr>
        <w:t xml:space="preserve"> 2</w:t>
      </w:r>
      <w:r w:rsidR="001457AB" w:rsidRPr="00B13DED">
        <w:rPr>
          <w:rFonts w:ascii="Century Gothic" w:hAnsi="Century Gothic" w:cs="Arial"/>
        </w:rPr>
        <w:t>x1,5mm</w:t>
      </w:r>
      <w:r w:rsidR="001457AB" w:rsidRPr="00B13DED">
        <w:rPr>
          <w:rFonts w:ascii="Century Gothic" w:hAnsi="Century Gothic" w:cs="Arial"/>
          <w:vertAlign w:val="superscript"/>
        </w:rPr>
        <w:t>2</w:t>
      </w:r>
      <w:r w:rsidR="001457AB" w:rsidRPr="00B13DED">
        <w:rPr>
          <w:rFonts w:ascii="Century Gothic" w:hAnsi="Century Gothic" w:cs="Arial"/>
        </w:rPr>
        <w:t>, PH90, CNBOP</w:t>
      </w:r>
      <w:r w:rsidR="00490F8B" w:rsidRPr="00B13DED">
        <w:rPr>
          <w:rFonts w:ascii="Century Gothic" w:hAnsi="Century Gothic" w:cs="Arial"/>
        </w:rPr>
        <w:t xml:space="preserve"> wg rys. </w:t>
      </w:r>
      <w:r w:rsidR="00CA7A31" w:rsidRPr="00B13DED">
        <w:rPr>
          <w:rFonts w:ascii="Century Gothic" w:hAnsi="Century Gothic" w:cs="Arial"/>
        </w:rPr>
        <w:t>1</w:t>
      </w:r>
      <w:r w:rsidR="00373B89" w:rsidRPr="00B13DED">
        <w:rPr>
          <w:rFonts w:ascii="Century Gothic" w:hAnsi="Century Gothic" w:cs="Arial"/>
        </w:rPr>
        <w:t xml:space="preserve">. </w:t>
      </w:r>
    </w:p>
    <w:p w:rsidR="00591528" w:rsidRDefault="00591528" w:rsidP="007929C6">
      <w:pPr>
        <w:spacing w:after="0" w:line="360" w:lineRule="auto"/>
        <w:ind w:firstLine="493"/>
        <w:jc w:val="both"/>
        <w:rPr>
          <w:rFonts w:ascii="Century Gothic" w:hAnsi="Century Gothic" w:cs="Arial"/>
        </w:rPr>
      </w:pPr>
    </w:p>
    <w:p w:rsidR="00D91C94" w:rsidRPr="00982EC3" w:rsidRDefault="00D91C94" w:rsidP="00241EF2">
      <w:pPr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 w:rsidRPr="00982EC3">
        <w:rPr>
          <w:rFonts w:ascii="Century Gothic" w:hAnsi="Century Gothic" w:cs="Arial"/>
          <w:b/>
          <w:u w:val="single"/>
        </w:rPr>
        <w:t>Instalacja gniazd wtykowych</w:t>
      </w:r>
      <w:r w:rsidR="00FD7B62">
        <w:rPr>
          <w:rFonts w:ascii="Century Gothic" w:hAnsi="Century Gothic" w:cs="Arial"/>
          <w:b/>
          <w:u w:val="single"/>
        </w:rPr>
        <w:t>.</w:t>
      </w:r>
    </w:p>
    <w:p w:rsidR="00455D11" w:rsidRDefault="00C3571C" w:rsidP="00455D11">
      <w:pPr>
        <w:tabs>
          <w:tab w:val="left" w:pos="284"/>
        </w:tabs>
        <w:spacing w:line="360" w:lineRule="auto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ab/>
      </w:r>
      <w:r w:rsidR="00455D11" w:rsidRPr="00C3571C">
        <w:rPr>
          <w:rFonts w:ascii="Century Gothic" w:hAnsi="Century Gothic" w:cs="Arial"/>
        </w:rPr>
        <w:tab/>
        <w:t>Lokalizację gniazd wtykowych</w:t>
      </w:r>
      <w:r w:rsidR="00455D11">
        <w:rPr>
          <w:rFonts w:ascii="Century Gothic" w:hAnsi="Century Gothic" w:cs="Arial"/>
        </w:rPr>
        <w:t xml:space="preserve"> </w:t>
      </w:r>
      <w:r w:rsidR="00455D11" w:rsidRPr="00C3571C">
        <w:rPr>
          <w:rFonts w:ascii="Century Gothic" w:hAnsi="Century Gothic" w:cs="Arial"/>
        </w:rPr>
        <w:t>pokazano na rys. E-</w:t>
      </w:r>
      <w:r w:rsidR="00455D11">
        <w:rPr>
          <w:rFonts w:ascii="Century Gothic" w:hAnsi="Century Gothic" w:cs="Arial"/>
        </w:rPr>
        <w:t>1 i E-2</w:t>
      </w:r>
      <w:r w:rsidR="00455D11" w:rsidRPr="00C3571C">
        <w:rPr>
          <w:rFonts w:ascii="Century Gothic" w:hAnsi="Century Gothic" w:cs="Arial"/>
        </w:rPr>
        <w:t xml:space="preserve">. Obwody gniazd wykonać przewodem </w:t>
      </w:r>
      <w:proofErr w:type="spellStart"/>
      <w:r w:rsidR="00455D11" w:rsidRPr="00C3571C">
        <w:rPr>
          <w:rFonts w:ascii="Century Gothic" w:hAnsi="Century Gothic" w:cs="Arial"/>
        </w:rPr>
        <w:t>YDYp</w:t>
      </w:r>
      <w:proofErr w:type="spellEnd"/>
      <w:r w:rsidR="00455D11" w:rsidRPr="00C3571C">
        <w:rPr>
          <w:rFonts w:ascii="Century Gothic" w:hAnsi="Century Gothic" w:cs="Arial"/>
        </w:rPr>
        <w:t xml:space="preserve"> 3x2,5mm</w:t>
      </w:r>
      <w:r w:rsidR="00455D11" w:rsidRPr="00C3571C">
        <w:rPr>
          <w:rFonts w:ascii="Century Gothic" w:hAnsi="Century Gothic" w:cs="Arial"/>
          <w:vertAlign w:val="superscript"/>
        </w:rPr>
        <w:t>2</w:t>
      </w:r>
      <w:r w:rsidR="00455D11" w:rsidRPr="00C3571C">
        <w:rPr>
          <w:rFonts w:ascii="Century Gothic" w:hAnsi="Century Gothic" w:cs="Arial"/>
        </w:rPr>
        <w:t xml:space="preserve"> w izolacji 450/750V układanym pod </w:t>
      </w:r>
      <w:r w:rsidR="00455D11">
        <w:rPr>
          <w:rFonts w:ascii="Century Gothic" w:hAnsi="Century Gothic" w:cs="Arial"/>
        </w:rPr>
        <w:t>tynkiem</w:t>
      </w:r>
      <w:r w:rsidR="00455D11" w:rsidRPr="00C3571C">
        <w:rPr>
          <w:rFonts w:ascii="Century Gothic" w:hAnsi="Century Gothic" w:cs="Arial"/>
        </w:rPr>
        <w:t>. Wszystkie obwody gniazd wtykowych bezwzględnie muszą być zabezpieczone wyłącznikiem różnicowo-prądowym wysokoczułym o prądzie różnicowym ∆I</w:t>
      </w:r>
      <w:r w:rsidR="00455D11" w:rsidRPr="00C3571C">
        <w:rPr>
          <w:rFonts w:ascii="Century Gothic" w:hAnsi="Century Gothic" w:cs="Arial"/>
          <w:vertAlign w:val="subscript"/>
        </w:rPr>
        <w:t>n</w:t>
      </w:r>
      <w:r w:rsidR="00455D11" w:rsidRPr="00C3571C">
        <w:rPr>
          <w:rFonts w:ascii="Century Gothic" w:hAnsi="Century Gothic" w:cs="Arial"/>
        </w:rPr>
        <w:t xml:space="preserve">=30mA, tak jak </w:t>
      </w:r>
      <w:r w:rsidR="00455D11">
        <w:rPr>
          <w:rFonts w:ascii="Century Gothic" w:hAnsi="Century Gothic" w:cs="Arial"/>
        </w:rPr>
        <w:t>p</w:t>
      </w:r>
      <w:r w:rsidR="00455D11" w:rsidRPr="00C3571C">
        <w:rPr>
          <w:rFonts w:ascii="Century Gothic" w:hAnsi="Century Gothic" w:cs="Arial"/>
        </w:rPr>
        <w:t>rzedstawiono to na rys. E-</w:t>
      </w:r>
      <w:r w:rsidR="00455D11">
        <w:rPr>
          <w:rFonts w:ascii="Century Gothic" w:hAnsi="Century Gothic" w:cs="Arial"/>
        </w:rPr>
        <w:t xml:space="preserve">4 i E-5.  Wysokość montażu gniazd powinna wynosić 0,3 m od </w:t>
      </w:r>
      <w:r w:rsidR="00455D11">
        <w:rPr>
          <w:rFonts w:ascii="Century Gothic" w:hAnsi="Century Gothic" w:cs="Arial"/>
        </w:rPr>
        <w:lastRenderedPageBreak/>
        <w:t xml:space="preserve">poziomu posadzki. Natomiast w łazienkach, pom. gosp., w kuchni nad blatami 1,1 m od posadzki, </w:t>
      </w:r>
      <w:proofErr w:type="gramStart"/>
      <w:r w:rsidR="00455D11">
        <w:rPr>
          <w:rFonts w:ascii="Century Gothic" w:hAnsi="Century Gothic" w:cs="Arial"/>
        </w:rPr>
        <w:t>chyba że</w:t>
      </w:r>
      <w:proofErr w:type="gramEnd"/>
      <w:r w:rsidR="00455D11">
        <w:rPr>
          <w:rFonts w:ascii="Century Gothic" w:hAnsi="Century Gothic" w:cs="Arial"/>
        </w:rPr>
        <w:t xml:space="preserve"> inną wysokość podano na rys. E-1, E-2. </w:t>
      </w:r>
      <w:proofErr w:type="gramStart"/>
      <w:r w:rsidR="00455D11">
        <w:rPr>
          <w:rFonts w:ascii="Century Gothic" w:hAnsi="Century Gothic" w:cs="Arial"/>
        </w:rPr>
        <w:t>Obwód  płyty</w:t>
      </w:r>
      <w:proofErr w:type="gramEnd"/>
      <w:r w:rsidR="00455D11">
        <w:rPr>
          <w:rFonts w:ascii="Century Gothic" w:hAnsi="Century Gothic" w:cs="Arial"/>
        </w:rPr>
        <w:t xml:space="preserve"> indukcyjnej zakończyć puszką hermetyczną IP44 zlicowaną ze ścianą – wysokość montażu puszki 0,3 m od posadzki. </w:t>
      </w:r>
    </w:p>
    <w:p w:rsidR="00CA6040" w:rsidRPr="005E0A80" w:rsidRDefault="00CA6040" w:rsidP="00241EF2">
      <w:pPr>
        <w:pStyle w:val="Akapitzlist"/>
        <w:numPr>
          <w:ilvl w:val="0"/>
          <w:numId w:val="16"/>
        </w:numPr>
        <w:tabs>
          <w:tab w:val="left" w:pos="284"/>
        </w:tabs>
        <w:spacing w:after="0" w:line="360" w:lineRule="auto"/>
        <w:jc w:val="both"/>
        <w:rPr>
          <w:rFonts w:ascii="Century Gothic" w:hAnsi="Century Gothic" w:cs="Arial"/>
          <w:b/>
          <w:u w:val="single"/>
        </w:rPr>
      </w:pPr>
      <w:r w:rsidRPr="005E0A80">
        <w:rPr>
          <w:rFonts w:ascii="Century Gothic" w:hAnsi="Century Gothic" w:cs="Arial"/>
          <w:b/>
          <w:u w:val="single"/>
        </w:rPr>
        <w:t>Instalacja oświetle</w:t>
      </w:r>
      <w:r w:rsidR="00FD7B62">
        <w:rPr>
          <w:rFonts w:ascii="Century Gothic" w:hAnsi="Century Gothic" w:cs="Arial"/>
          <w:b/>
          <w:u w:val="single"/>
        </w:rPr>
        <w:t>nia ogólnego i awaryjnego.</w:t>
      </w:r>
    </w:p>
    <w:p w:rsidR="00263E8C" w:rsidRDefault="00294CA7" w:rsidP="00596A5A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  <w:r w:rsidR="00F245ED" w:rsidRPr="00C3571C">
        <w:rPr>
          <w:rFonts w:ascii="Century Gothic" w:hAnsi="Century Gothic" w:cs="Arial"/>
        </w:rPr>
        <w:t xml:space="preserve">Lokalizację </w:t>
      </w:r>
      <w:r w:rsidR="00F245ED">
        <w:rPr>
          <w:rFonts w:ascii="Century Gothic" w:hAnsi="Century Gothic" w:cs="Arial"/>
        </w:rPr>
        <w:t xml:space="preserve">osprzętu i opraw pokazano na rys. E-1 i E-2. Stopień ochrony zastosowanego osprzętu i opraw powinien wynosić min. IP20 a w pomieszczeniach jak pom. gosp., łazienki oraz na zew. </w:t>
      </w:r>
      <w:proofErr w:type="gramStart"/>
      <w:r w:rsidR="00F245ED">
        <w:rPr>
          <w:rFonts w:ascii="Century Gothic" w:hAnsi="Century Gothic" w:cs="Arial"/>
        </w:rPr>
        <w:t>budynku</w:t>
      </w:r>
      <w:proofErr w:type="gramEnd"/>
      <w:r w:rsidR="00F245ED">
        <w:rPr>
          <w:rFonts w:ascii="Century Gothic" w:hAnsi="Century Gothic" w:cs="Arial"/>
        </w:rPr>
        <w:t xml:space="preserve"> min. IP44. Instalację oświetleniową wykonać przewodem </w:t>
      </w:r>
      <w:proofErr w:type="spellStart"/>
      <w:r w:rsidR="00F245ED" w:rsidRPr="00C3571C">
        <w:rPr>
          <w:rFonts w:ascii="Century Gothic" w:hAnsi="Century Gothic" w:cs="Arial"/>
        </w:rPr>
        <w:t>YDY</w:t>
      </w:r>
      <w:r w:rsidR="00F245ED">
        <w:rPr>
          <w:rFonts w:ascii="Century Gothic" w:hAnsi="Century Gothic" w:cs="Arial"/>
        </w:rPr>
        <w:t>p</w:t>
      </w:r>
      <w:proofErr w:type="spellEnd"/>
      <w:proofErr w:type="gramStart"/>
      <w:r w:rsidR="00F245ED" w:rsidRPr="00C3571C">
        <w:rPr>
          <w:rFonts w:ascii="Century Gothic" w:hAnsi="Century Gothic" w:cs="Arial"/>
        </w:rPr>
        <w:t xml:space="preserve"> 3</w:t>
      </w:r>
      <w:r w:rsidR="00F245ED">
        <w:rPr>
          <w:rFonts w:ascii="Century Gothic" w:hAnsi="Century Gothic" w:cs="Arial"/>
        </w:rPr>
        <w:t>(4)</w:t>
      </w:r>
      <w:r w:rsidR="00F245ED" w:rsidRPr="00C3571C">
        <w:rPr>
          <w:rFonts w:ascii="Century Gothic" w:hAnsi="Century Gothic" w:cs="Arial"/>
        </w:rPr>
        <w:t>x</w:t>
      </w:r>
      <w:proofErr w:type="gramEnd"/>
      <w:r w:rsidR="00F245ED">
        <w:rPr>
          <w:rFonts w:ascii="Century Gothic" w:hAnsi="Century Gothic" w:cs="Arial"/>
        </w:rPr>
        <w:t>1</w:t>
      </w:r>
      <w:r w:rsidR="00F245ED" w:rsidRPr="00C3571C">
        <w:rPr>
          <w:rFonts w:ascii="Century Gothic" w:hAnsi="Century Gothic" w:cs="Arial"/>
        </w:rPr>
        <w:t>,5mm</w:t>
      </w:r>
      <w:r w:rsidR="00F245ED" w:rsidRPr="00C3571C">
        <w:rPr>
          <w:rFonts w:ascii="Century Gothic" w:hAnsi="Century Gothic" w:cs="Arial"/>
          <w:vertAlign w:val="superscript"/>
        </w:rPr>
        <w:t>2</w:t>
      </w:r>
      <w:r w:rsidR="00F245ED" w:rsidRPr="00C3571C">
        <w:rPr>
          <w:rFonts w:ascii="Century Gothic" w:hAnsi="Century Gothic" w:cs="Arial"/>
        </w:rPr>
        <w:t xml:space="preserve"> układanym pod tynkiem w izolacji 450/750V</w:t>
      </w:r>
      <w:r w:rsidR="00F245ED">
        <w:rPr>
          <w:rFonts w:ascii="Century Gothic" w:hAnsi="Century Gothic" w:cs="Arial"/>
        </w:rPr>
        <w:t xml:space="preserve"> Łączniki montować na wysokości 130 cm od posadzki, chyba że inną wysokość wskazano na rys. E-1 i E-2. Na potrzeby oświetlenia zewnętrznego na elewacji projektuje się oprawy </w:t>
      </w:r>
      <w:r w:rsidR="00F245ED">
        <w:rPr>
          <w:rFonts w:ascii="Century Gothic" w:hAnsi="Century Gothic" w:cs="Arial"/>
        </w:rPr>
        <w:br/>
        <w:t>z czujnikiem zmierzchowo-ruchowym lub załączane w sposób tradycyjny (do decyzji inwestora), zastosowane oprawy zewnętrzne muszą posiadać stopień ochrony min. IP44.</w:t>
      </w:r>
    </w:p>
    <w:p w:rsidR="00FD7B62" w:rsidRDefault="006670A4" w:rsidP="007929C6">
      <w:pPr>
        <w:spacing w:after="0"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</w:r>
      <w:r w:rsidR="00FD7B62">
        <w:rPr>
          <w:rFonts w:ascii="Century Gothic" w:hAnsi="Century Gothic" w:cs="Arial"/>
        </w:rPr>
        <w:t>W przypadku oświetlenia awaryjnego stosować oprawy</w:t>
      </w:r>
      <w:r w:rsidR="00F245ED">
        <w:rPr>
          <w:rFonts w:ascii="Century Gothic" w:hAnsi="Century Gothic" w:cs="Arial"/>
        </w:rPr>
        <w:t>, wg rys. E-1 i E-2</w:t>
      </w:r>
      <w:r w:rsidR="00086905">
        <w:rPr>
          <w:rFonts w:ascii="Century Gothic" w:hAnsi="Century Gothic" w:cs="Arial"/>
        </w:rPr>
        <w:t>, gdzie średnie natężenie oświetlenia wynosi min. 1 lx a współczynnik równomierności E</w:t>
      </w:r>
      <w:r w:rsidR="00086905" w:rsidRPr="00086905">
        <w:rPr>
          <w:rFonts w:ascii="Century Gothic" w:hAnsi="Century Gothic" w:cs="Arial"/>
          <w:vertAlign w:val="subscript"/>
        </w:rPr>
        <w:t>max</w:t>
      </w:r>
      <w:r w:rsidR="00086905">
        <w:rPr>
          <w:rFonts w:ascii="Century Gothic" w:hAnsi="Century Gothic" w:cs="Arial"/>
        </w:rPr>
        <w:t>/E</w:t>
      </w:r>
      <w:r w:rsidR="00086905" w:rsidRPr="00086905">
        <w:rPr>
          <w:rFonts w:ascii="Century Gothic" w:hAnsi="Century Gothic" w:cs="Arial"/>
          <w:vertAlign w:val="subscript"/>
        </w:rPr>
        <w:t>min</w:t>
      </w:r>
      <w:r w:rsidR="00086905">
        <w:rPr>
          <w:rFonts w:ascii="Century Gothic" w:hAnsi="Century Gothic" w:cs="Arial"/>
        </w:rPr>
        <w:t xml:space="preserve"> ≤ 40. Czas pracy awaryjnej zastosowanych opraw wynosi min. 1h.</w:t>
      </w:r>
      <w:r w:rsidR="00EE5371">
        <w:rPr>
          <w:rFonts w:ascii="Century Gothic" w:hAnsi="Century Gothic" w:cs="Arial"/>
        </w:rPr>
        <w:t xml:space="preserve"> Projektowane oprawy pracują z funkcją </w:t>
      </w:r>
      <w:proofErr w:type="spellStart"/>
      <w:r w:rsidR="00EE5371">
        <w:rPr>
          <w:rFonts w:ascii="Century Gothic" w:hAnsi="Century Gothic" w:cs="Arial"/>
        </w:rPr>
        <w:t>autotestu</w:t>
      </w:r>
      <w:proofErr w:type="spellEnd"/>
      <w:r w:rsidR="00EE5371">
        <w:rPr>
          <w:rFonts w:ascii="Century Gothic" w:hAnsi="Century Gothic" w:cs="Arial"/>
        </w:rPr>
        <w:t>.</w:t>
      </w:r>
    </w:p>
    <w:p w:rsidR="00F245ED" w:rsidRDefault="00F245ED" w:rsidP="007929C6">
      <w:pPr>
        <w:spacing w:after="0" w:line="360" w:lineRule="auto"/>
        <w:jc w:val="both"/>
        <w:rPr>
          <w:rFonts w:ascii="Century Gothic" w:hAnsi="Century Gothic" w:cs="Arial"/>
        </w:rPr>
      </w:pPr>
    </w:p>
    <w:p w:rsidR="00241EF2" w:rsidRDefault="00241EF2" w:rsidP="004F59B6">
      <w:pPr>
        <w:pStyle w:val="Akapitzlist"/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 w:rsidRPr="00241EF2">
        <w:rPr>
          <w:rFonts w:ascii="Century Gothic" w:hAnsi="Century Gothic" w:cs="Arial"/>
          <w:b/>
          <w:u w:val="single"/>
        </w:rPr>
        <w:t>Uziom fundamentowy.</w:t>
      </w:r>
    </w:p>
    <w:p w:rsidR="00241EF2" w:rsidRDefault="00241EF2" w:rsidP="004F59B6">
      <w:pPr>
        <w:spacing w:after="0" w:line="360" w:lineRule="auto"/>
        <w:jc w:val="both"/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Arial"/>
        </w:rPr>
        <w:tab/>
        <w:t xml:space="preserve">W budynku projektuje się uziom fundamentowy z płaskownika miedziowanego </w:t>
      </w:r>
      <w:proofErr w:type="spellStart"/>
      <w:r>
        <w:rPr>
          <w:rFonts w:ascii="Century Gothic" w:eastAsia="Calibri" w:hAnsi="Century Gothic" w:cs="Arial"/>
        </w:rPr>
        <w:t>StCu</w:t>
      </w:r>
      <w:proofErr w:type="spellEnd"/>
      <w:r>
        <w:rPr>
          <w:rFonts w:ascii="Century Gothic" w:eastAsia="Calibri" w:hAnsi="Century Gothic" w:cs="Arial"/>
        </w:rPr>
        <w:t xml:space="preserve"> 30x4, nr kat. </w:t>
      </w:r>
      <w:r w:rsidRPr="00646576">
        <w:rPr>
          <w:rFonts w:ascii="Century Gothic" w:hAnsi="Century Gothic"/>
        </w:rPr>
        <w:t>C1100275</w:t>
      </w:r>
      <w:r w:rsidRPr="00646576">
        <w:rPr>
          <w:rFonts w:ascii="Century Gothic" w:eastAsia="Calibri" w:hAnsi="Century Gothic" w:cs="Arial"/>
        </w:rPr>
        <w:t xml:space="preserve"> mocowanego</w:t>
      </w:r>
      <w:r>
        <w:rPr>
          <w:rFonts w:ascii="Century Gothic" w:eastAsia="Calibri" w:hAnsi="Century Gothic" w:cs="Arial"/>
        </w:rPr>
        <w:t xml:space="preserve"> do zbrojenia budynku o okach siatki nie większych jak 20x20 m układany po obrysie fundamentów. Przewody uziemiające instalacji odgromowej łączyć z uziomem fundamentowym. Wszystkie miejsca ewentualnego spawania zabezpieczyć antykorozyjnie. Wyprowadzić </w:t>
      </w:r>
      <w:r w:rsidRPr="009F2235">
        <w:rPr>
          <w:rFonts w:ascii="Century Gothic" w:eastAsia="Calibri" w:hAnsi="Century Gothic" w:cs="Arial"/>
        </w:rPr>
        <w:t xml:space="preserve">należy dodatkowo płaskownik </w:t>
      </w:r>
      <w:r>
        <w:rPr>
          <w:rFonts w:ascii="Century Gothic" w:eastAsia="Calibri" w:hAnsi="Century Gothic" w:cs="Arial"/>
        </w:rPr>
        <w:t>miedziowany</w:t>
      </w:r>
      <w:r w:rsidRPr="009F2235">
        <w:rPr>
          <w:rFonts w:ascii="Century Gothic" w:eastAsia="Calibri" w:hAnsi="Century Gothic" w:cs="Arial"/>
        </w:rPr>
        <w:t xml:space="preserve"> </w:t>
      </w:r>
      <w:proofErr w:type="spellStart"/>
      <w:r>
        <w:rPr>
          <w:rFonts w:ascii="Century Gothic" w:eastAsia="Calibri" w:hAnsi="Century Gothic" w:cs="Arial"/>
        </w:rPr>
        <w:t>StCu</w:t>
      </w:r>
      <w:proofErr w:type="spellEnd"/>
      <w:r>
        <w:rPr>
          <w:rFonts w:ascii="Century Gothic" w:eastAsia="Calibri" w:hAnsi="Century Gothic" w:cs="Arial"/>
        </w:rPr>
        <w:t xml:space="preserve"> </w:t>
      </w:r>
      <w:r w:rsidRPr="009F2235">
        <w:rPr>
          <w:rFonts w:ascii="Century Gothic" w:eastAsia="Calibri" w:hAnsi="Century Gothic" w:cs="Arial"/>
        </w:rPr>
        <w:t>30x4</w:t>
      </w:r>
      <w:r>
        <w:rPr>
          <w:rFonts w:ascii="Century Gothic" w:eastAsia="Calibri" w:hAnsi="Century Gothic" w:cs="Arial"/>
        </w:rPr>
        <w:t xml:space="preserve"> </w:t>
      </w:r>
      <w:r w:rsidRPr="009F2235">
        <w:rPr>
          <w:rFonts w:ascii="Century Gothic" w:eastAsia="Calibri" w:hAnsi="Century Gothic" w:cs="Arial"/>
        </w:rPr>
        <w:t>uziomu fundamentowego do głównej szyny uziemiającej (GSU).</w:t>
      </w:r>
      <w:r>
        <w:rPr>
          <w:rFonts w:ascii="Century Gothic" w:eastAsia="Calibri" w:hAnsi="Century Gothic" w:cs="Arial"/>
        </w:rPr>
        <w:t xml:space="preserve"> Główną szynę uziemiającą posadowić pod rozdzielnicą RG</w:t>
      </w:r>
      <w:r w:rsidR="0053173B">
        <w:rPr>
          <w:rFonts w:ascii="Century Gothic" w:eastAsia="Calibri" w:hAnsi="Century Gothic" w:cs="Arial"/>
        </w:rPr>
        <w:t>1 i RG2</w:t>
      </w:r>
      <w:r>
        <w:rPr>
          <w:rFonts w:ascii="Century Gothic" w:eastAsia="Calibri" w:hAnsi="Century Gothic" w:cs="Arial"/>
        </w:rPr>
        <w:t xml:space="preserve"> na wysokości 0,3 m od posadzki przy wykorzystaniu szyny OBO BETTERMANN, nr kat. 1809-5015073 lub równoważnej. GSU połączyć z przewodem PE w rozdzielnicy RG przewodem </w:t>
      </w:r>
      <w:proofErr w:type="spellStart"/>
      <w:r>
        <w:rPr>
          <w:rFonts w:ascii="Century Gothic" w:eastAsia="Calibri" w:hAnsi="Century Gothic" w:cs="Arial"/>
        </w:rPr>
        <w:t>LgYżo</w:t>
      </w:r>
      <w:proofErr w:type="spellEnd"/>
      <w:r>
        <w:rPr>
          <w:rFonts w:ascii="Century Gothic" w:eastAsia="Calibri" w:hAnsi="Century Gothic" w:cs="Arial"/>
        </w:rPr>
        <w:t xml:space="preserve"> 1x10mm</w:t>
      </w:r>
      <w:r>
        <w:rPr>
          <w:rFonts w:ascii="Century Gothic" w:eastAsia="Calibri" w:hAnsi="Century Gothic" w:cs="Arial"/>
          <w:vertAlign w:val="superscript"/>
        </w:rPr>
        <w:t>2</w:t>
      </w:r>
      <w:r>
        <w:rPr>
          <w:rFonts w:ascii="Century Gothic" w:eastAsia="Calibri" w:hAnsi="Century Gothic" w:cs="Arial"/>
        </w:rPr>
        <w:t>. Sposób wykonania uziomu fundamentowanego pokazano poniżej.</w:t>
      </w:r>
    </w:p>
    <w:p w:rsidR="00241EF2" w:rsidRDefault="00241EF2" w:rsidP="004F59B6">
      <w:pPr>
        <w:spacing w:after="0" w:line="360" w:lineRule="auto"/>
        <w:jc w:val="center"/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Arial"/>
          <w:noProof/>
        </w:rPr>
        <w:lastRenderedPageBreak/>
        <w:drawing>
          <wp:inline distT="0" distB="0" distL="0" distR="0" wp14:anchorId="595C3A43" wp14:editId="4234138D">
            <wp:extent cx="3956909" cy="276225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132" cy="2897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EF2" w:rsidRDefault="00241EF2" w:rsidP="004F59B6">
      <w:pPr>
        <w:spacing w:after="0" w:line="360" w:lineRule="auto"/>
        <w:jc w:val="both"/>
        <w:rPr>
          <w:rFonts w:ascii="Century Gothic" w:eastAsia="Calibri" w:hAnsi="Century Gothic" w:cs="Arial"/>
        </w:rPr>
      </w:pPr>
      <w:r>
        <w:rPr>
          <w:rFonts w:ascii="Century Gothic" w:eastAsia="Calibri" w:hAnsi="Century Gothic" w:cs="Arial"/>
        </w:rPr>
        <w:t>Uziom fundamentowy łączyć z przewodami uziemiającymi instalacji odgromowej.</w:t>
      </w:r>
    </w:p>
    <w:p w:rsidR="00241EF2" w:rsidRDefault="00241EF2" w:rsidP="00241EF2">
      <w:pPr>
        <w:spacing w:after="0"/>
        <w:jc w:val="both"/>
        <w:rPr>
          <w:rFonts w:ascii="Century Gothic" w:eastAsia="Calibri" w:hAnsi="Century Gothic" w:cs="Arial"/>
        </w:rPr>
      </w:pPr>
    </w:p>
    <w:p w:rsidR="00241EF2" w:rsidRDefault="00241EF2" w:rsidP="0053173B">
      <w:pPr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>
        <w:rPr>
          <w:rFonts w:ascii="Century Gothic" w:hAnsi="Century Gothic" w:cs="Arial"/>
          <w:b/>
          <w:u w:val="single"/>
        </w:rPr>
        <w:t>Instalacja odgromowa.</w:t>
      </w:r>
    </w:p>
    <w:p w:rsidR="00241EF2" w:rsidRDefault="00241EF2" w:rsidP="0053173B">
      <w:pPr>
        <w:spacing w:line="360" w:lineRule="auto"/>
        <w:ind w:firstLine="283"/>
        <w:jc w:val="both"/>
        <w:rPr>
          <w:rFonts w:ascii="Century Gothic" w:hAnsi="Century Gothic"/>
        </w:rPr>
      </w:pPr>
      <w:r>
        <w:rPr>
          <w:rFonts w:ascii="Century Gothic" w:hAnsi="Century Gothic" w:cs="Century Gothic"/>
        </w:rPr>
        <w:tab/>
      </w:r>
      <w:r w:rsidRPr="004A23D1">
        <w:rPr>
          <w:rFonts w:ascii="Century Gothic" w:hAnsi="Century Gothic"/>
        </w:rPr>
        <w:t>Zwody poziome</w:t>
      </w:r>
      <w:r>
        <w:rPr>
          <w:rFonts w:ascii="Century Gothic" w:hAnsi="Century Gothic"/>
        </w:rPr>
        <w:t xml:space="preserve"> i pionowe </w:t>
      </w:r>
      <w:r w:rsidRPr="004A23D1">
        <w:rPr>
          <w:rFonts w:ascii="Century Gothic" w:hAnsi="Century Gothic"/>
        </w:rPr>
        <w:t xml:space="preserve">zaprojektowano z drutu stalowego ocynkowanego </w:t>
      </w:r>
      <w:proofErr w:type="spellStart"/>
      <w:r w:rsidRPr="004A23D1">
        <w:rPr>
          <w:rFonts w:ascii="Century Gothic" w:hAnsi="Century Gothic"/>
        </w:rPr>
        <w:t>FeZn</w:t>
      </w:r>
      <w:proofErr w:type="spellEnd"/>
      <w:r w:rsidRPr="004A23D1">
        <w:rPr>
          <w:rFonts w:ascii="Century Gothic" w:hAnsi="Century Gothic"/>
        </w:rPr>
        <w:t xml:space="preserve"> φ8</w:t>
      </w:r>
      <w:r>
        <w:rPr>
          <w:rFonts w:ascii="Century Gothic" w:hAnsi="Century Gothic"/>
        </w:rPr>
        <w:t xml:space="preserve"> mm stanowiące instalację </w:t>
      </w:r>
      <w:r w:rsidRPr="00F37A76">
        <w:rPr>
          <w:rFonts w:ascii="Century Gothic" w:hAnsi="Century Gothic"/>
        </w:rPr>
        <w:t>odgromową</w:t>
      </w:r>
      <w:r>
        <w:rPr>
          <w:rFonts w:ascii="Century Gothic" w:hAnsi="Century Gothic"/>
        </w:rPr>
        <w:t>.</w:t>
      </w:r>
      <w:r w:rsidRPr="00F37A76">
        <w:rPr>
          <w:rFonts w:ascii="Century Gothic" w:hAnsi="Century Gothic"/>
        </w:rPr>
        <w:t xml:space="preserve"> Przew</w:t>
      </w:r>
      <w:r>
        <w:rPr>
          <w:rFonts w:ascii="Century Gothic" w:hAnsi="Century Gothic"/>
        </w:rPr>
        <w:t>ody</w:t>
      </w:r>
      <w:r w:rsidRPr="004A23D1">
        <w:rPr>
          <w:rFonts w:ascii="Century Gothic" w:hAnsi="Century Gothic"/>
        </w:rPr>
        <w:t xml:space="preserve"> odprowadzając</w:t>
      </w:r>
      <w:r>
        <w:rPr>
          <w:rFonts w:ascii="Century Gothic" w:hAnsi="Century Gothic"/>
        </w:rPr>
        <w:t xml:space="preserve">e układać </w:t>
      </w:r>
      <w:r w:rsidR="0053173B">
        <w:rPr>
          <w:rFonts w:ascii="Century Gothic" w:hAnsi="Century Gothic"/>
        </w:rPr>
        <w:br/>
      </w:r>
      <w:r>
        <w:rPr>
          <w:rFonts w:ascii="Century Gothic" w:hAnsi="Century Gothic"/>
        </w:rPr>
        <w:t>w dedykowanych rurach odgromowych pod elewacją spełniających wymagania normy PN-EN 62561</w:t>
      </w:r>
      <w:r w:rsidRPr="004A23D1">
        <w:rPr>
          <w:rFonts w:ascii="Century Gothic" w:hAnsi="Century Gothic"/>
        </w:rPr>
        <w:t>. Zaciski kontrol</w:t>
      </w:r>
      <w:r>
        <w:rPr>
          <w:rFonts w:ascii="Century Gothic" w:hAnsi="Century Gothic"/>
        </w:rPr>
        <w:t>n</w:t>
      </w:r>
      <w:r w:rsidRPr="004A23D1">
        <w:rPr>
          <w:rFonts w:ascii="Century Gothic" w:hAnsi="Century Gothic"/>
        </w:rPr>
        <w:t>e wykonać w puszkach POH montowanych do elewacji budynku na wysokości 1,2 m</w:t>
      </w:r>
      <w:r>
        <w:rPr>
          <w:rFonts w:ascii="Century Gothic" w:hAnsi="Century Gothic"/>
        </w:rPr>
        <w:t xml:space="preserve"> (zlicowane z elewacją)</w:t>
      </w:r>
      <w:r w:rsidRPr="004A23D1">
        <w:rPr>
          <w:rFonts w:ascii="Century Gothic" w:hAnsi="Century Gothic"/>
        </w:rPr>
        <w:t xml:space="preserve"> lub w studzienkach plastikowych </w:t>
      </w:r>
      <w:proofErr w:type="spellStart"/>
      <w:r>
        <w:rPr>
          <w:rFonts w:ascii="Century Gothic" w:hAnsi="Century Gothic"/>
        </w:rPr>
        <w:t>Galmar</w:t>
      </w:r>
      <w:proofErr w:type="spellEnd"/>
      <w:r>
        <w:rPr>
          <w:rFonts w:ascii="Century Gothic" w:hAnsi="Century Gothic"/>
        </w:rPr>
        <w:t xml:space="preserve"> nr kat. G114 04 </w:t>
      </w:r>
      <w:r w:rsidRPr="004A23D1">
        <w:rPr>
          <w:rFonts w:ascii="Century Gothic" w:hAnsi="Century Gothic"/>
        </w:rPr>
        <w:t>zlicowanych z docelowym poziomem gruntu</w:t>
      </w:r>
      <w:r>
        <w:rPr>
          <w:rFonts w:ascii="Century Gothic" w:hAnsi="Century Gothic"/>
        </w:rPr>
        <w:t xml:space="preserve"> (do wyboru przez Inwestora)</w:t>
      </w:r>
      <w:r w:rsidRPr="004A23D1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 xml:space="preserve">Przewody odprowadzające łączyć z uziomem fundamentowym. </w:t>
      </w:r>
      <w:r w:rsidRPr="004A23D1">
        <w:rPr>
          <w:rFonts w:ascii="Century Gothic" w:hAnsi="Century Gothic"/>
        </w:rPr>
        <w:t xml:space="preserve">Rezystancja uziemienia instalacji odgromowej </w:t>
      </w:r>
      <w:r>
        <w:rPr>
          <w:rFonts w:ascii="Century Gothic" w:hAnsi="Century Gothic"/>
        </w:rPr>
        <w:t xml:space="preserve">i uziomu fundamentowego </w:t>
      </w:r>
      <w:r w:rsidRPr="004A23D1">
        <w:rPr>
          <w:rFonts w:ascii="Century Gothic" w:hAnsi="Century Gothic"/>
        </w:rPr>
        <w:t>winna wynosić R≤10Ω.</w:t>
      </w:r>
      <w:r>
        <w:rPr>
          <w:rFonts w:ascii="Century Gothic" w:hAnsi="Century Gothic"/>
        </w:rPr>
        <w:t xml:space="preserve"> Miejsca ewentualnego spawania instalacji uziemiającej zabezpieczyć antykorozyjnie. Całość wykonać wg PN-EN 62305 a zastosowane materiały muszą spełniać wymagania ujęte w PN-EN 62561.</w:t>
      </w:r>
    </w:p>
    <w:p w:rsidR="00241EF2" w:rsidRPr="001A6A74" w:rsidRDefault="00241EF2" w:rsidP="0053173B">
      <w:pPr>
        <w:numPr>
          <w:ilvl w:val="0"/>
          <w:numId w:val="16"/>
        </w:numPr>
        <w:spacing w:after="0" w:line="360" w:lineRule="auto"/>
        <w:rPr>
          <w:rFonts w:ascii="Century Gothic" w:hAnsi="Century Gothic" w:cs="Arial"/>
          <w:b/>
          <w:u w:val="single"/>
        </w:rPr>
      </w:pPr>
      <w:r w:rsidRPr="001A6A74">
        <w:rPr>
          <w:rFonts w:ascii="Century Gothic" w:hAnsi="Century Gothic" w:cs="Arial"/>
          <w:b/>
          <w:u w:val="single"/>
        </w:rPr>
        <w:t>Ochrona przeciwporażeniowa</w:t>
      </w:r>
      <w:r>
        <w:rPr>
          <w:rFonts w:ascii="Century Gothic" w:hAnsi="Century Gothic" w:cs="Arial"/>
          <w:b/>
          <w:u w:val="single"/>
        </w:rPr>
        <w:t>.</w:t>
      </w:r>
    </w:p>
    <w:p w:rsidR="00241EF2" w:rsidRPr="00C3571C" w:rsidRDefault="00241EF2" w:rsidP="0053173B">
      <w:pPr>
        <w:spacing w:line="360" w:lineRule="auto"/>
        <w:ind w:firstLine="708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 xml:space="preserve"> Projektuje się ochronę </w:t>
      </w:r>
      <w:r>
        <w:rPr>
          <w:rFonts w:ascii="Century Gothic" w:hAnsi="Century Gothic" w:cs="Arial"/>
        </w:rPr>
        <w:t xml:space="preserve">przeciwporażeniową </w:t>
      </w:r>
      <w:r w:rsidRPr="00C3571C">
        <w:rPr>
          <w:rFonts w:ascii="Century Gothic" w:hAnsi="Century Gothic" w:cs="Arial"/>
        </w:rPr>
        <w:t>wg PN-</w:t>
      </w:r>
      <w:r>
        <w:rPr>
          <w:rFonts w:ascii="Century Gothic" w:hAnsi="Century Gothic" w:cs="Arial"/>
        </w:rPr>
        <w:t>HD</w:t>
      </w:r>
      <w:r w:rsidRPr="00C3571C">
        <w:rPr>
          <w:rFonts w:ascii="Century Gothic" w:hAnsi="Century Gothic" w:cs="Arial"/>
        </w:rPr>
        <w:t xml:space="preserve"> 60364-4-41</w:t>
      </w:r>
      <w:r>
        <w:rPr>
          <w:rFonts w:ascii="Century Gothic" w:hAnsi="Century Gothic" w:cs="Arial"/>
        </w:rPr>
        <w:t>: 2017, czyli</w:t>
      </w:r>
      <w:r w:rsidRPr="00C3571C">
        <w:rPr>
          <w:rFonts w:ascii="Century Gothic" w:hAnsi="Century Gothic" w:cs="Arial"/>
        </w:rPr>
        <w:t xml:space="preserve"> samoczynne wyłączenie zasilania poprzez wyłączniki nadmiarowo-prądowe</w:t>
      </w:r>
      <w:r>
        <w:rPr>
          <w:rFonts w:ascii="Century Gothic" w:hAnsi="Century Gothic" w:cs="Arial"/>
        </w:rPr>
        <w:t>, bezpieczniki</w:t>
      </w:r>
      <w:r w:rsidRPr="00C3571C">
        <w:rPr>
          <w:rFonts w:ascii="Century Gothic" w:hAnsi="Century Gothic" w:cs="Arial"/>
        </w:rPr>
        <w:t xml:space="preserve">, jako ochrona przed dotykiem pośrednim i izolowanie części czynnych dla ochrony przed dotykiem bezpośrednim oraz wyłączniki różnicowo-prądowe, jako uzupełnienie ochrony przed dotykiem bezpośrednim. </w:t>
      </w:r>
    </w:p>
    <w:p w:rsidR="00241EF2" w:rsidRPr="00C3571C" w:rsidRDefault="00241EF2" w:rsidP="0053173B">
      <w:pPr>
        <w:spacing w:line="360" w:lineRule="auto"/>
        <w:ind w:firstLine="708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 xml:space="preserve">W </w:t>
      </w:r>
      <w:r>
        <w:rPr>
          <w:rFonts w:ascii="Century Gothic" w:hAnsi="Century Gothic" w:cs="Arial"/>
        </w:rPr>
        <w:t xml:space="preserve">łazienkach, pom. gosp., </w:t>
      </w:r>
      <w:r w:rsidRPr="00C3571C">
        <w:rPr>
          <w:rFonts w:ascii="Century Gothic" w:hAnsi="Century Gothic" w:cs="Arial"/>
        </w:rPr>
        <w:t xml:space="preserve">wykonać </w:t>
      </w:r>
      <w:r>
        <w:rPr>
          <w:rFonts w:ascii="Century Gothic" w:hAnsi="Century Gothic" w:cs="Arial"/>
        </w:rPr>
        <w:t>miejscowe</w:t>
      </w:r>
      <w:r w:rsidRPr="00C3571C">
        <w:rPr>
          <w:rFonts w:ascii="Century Gothic" w:hAnsi="Century Gothic" w:cs="Arial"/>
        </w:rPr>
        <w:t xml:space="preserve"> połączenia wyrównawcze przewodem </w:t>
      </w:r>
      <w:proofErr w:type="spellStart"/>
      <w:r>
        <w:rPr>
          <w:rFonts w:ascii="Century Gothic" w:hAnsi="Century Gothic" w:cs="Arial"/>
        </w:rPr>
        <w:t>LgYżo</w:t>
      </w:r>
      <w:proofErr w:type="spellEnd"/>
      <w:r w:rsidRPr="00C3571C">
        <w:rPr>
          <w:rFonts w:ascii="Century Gothic" w:hAnsi="Century Gothic" w:cs="Arial"/>
        </w:rPr>
        <w:t xml:space="preserve"> o przekroju </w:t>
      </w:r>
      <w:r>
        <w:rPr>
          <w:rFonts w:ascii="Century Gothic" w:hAnsi="Century Gothic" w:cs="Arial"/>
        </w:rPr>
        <w:t>6</w:t>
      </w:r>
      <w:r w:rsidRPr="00C3571C">
        <w:rPr>
          <w:rFonts w:ascii="Century Gothic" w:hAnsi="Century Gothic" w:cs="Arial"/>
        </w:rPr>
        <w:t>mm</w:t>
      </w:r>
      <w:r w:rsidRPr="00C3571C">
        <w:rPr>
          <w:rFonts w:ascii="Century Gothic" w:hAnsi="Century Gothic" w:cs="Arial"/>
          <w:vertAlign w:val="superscript"/>
        </w:rPr>
        <w:t>2</w:t>
      </w:r>
      <w:r w:rsidRPr="00C3571C">
        <w:rPr>
          <w:rFonts w:ascii="Century Gothic" w:hAnsi="Century Gothic" w:cs="Arial"/>
        </w:rPr>
        <w:t xml:space="preserve"> i barwie izolacji żółto</w:t>
      </w:r>
      <w:r>
        <w:rPr>
          <w:rFonts w:ascii="Century Gothic" w:hAnsi="Century Gothic" w:cs="Arial"/>
        </w:rPr>
        <w:t>-</w:t>
      </w:r>
      <w:r w:rsidRPr="00C3571C">
        <w:rPr>
          <w:rFonts w:ascii="Century Gothic" w:hAnsi="Century Gothic" w:cs="Arial"/>
        </w:rPr>
        <w:t>zielonej</w:t>
      </w:r>
      <w:r>
        <w:rPr>
          <w:rFonts w:ascii="Century Gothic" w:hAnsi="Century Gothic" w:cs="Arial"/>
        </w:rPr>
        <w:t xml:space="preserve"> wyprowadzonym </w:t>
      </w:r>
      <w:r w:rsidR="0053173B">
        <w:rPr>
          <w:rFonts w:ascii="Century Gothic" w:hAnsi="Century Gothic" w:cs="Arial"/>
        </w:rPr>
        <w:br/>
      </w:r>
      <w:r>
        <w:rPr>
          <w:rFonts w:ascii="Century Gothic" w:hAnsi="Century Gothic" w:cs="Arial"/>
        </w:rPr>
        <w:lastRenderedPageBreak/>
        <w:t>z głównej szyny uziemiającej (GSU).</w:t>
      </w:r>
      <w:r w:rsidRPr="00C3571C">
        <w:rPr>
          <w:rFonts w:ascii="Century Gothic" w:hAnsi="Century Gothic" w:cs="Arial"/>
        </w:rPr>
        <w:t xml:space="preserve"> Połączeniami w</w:t>
      </w:r>
      <w:r>
        <w:rPr>
          <w:rFonts w:ascii="Century Gothic" w:hAnsi="Century Gothic" w:cs="Arial"/>
        </w:rPr>
        <w:t xml:space="preserve">yrównawczymi należy m.in. objąć </w:t>
      </w:r>
      <w:r w:rsidRPr="00C3571C">
        <w:rPr>
          <w:rFonts w:ascii="Century Gothic" w:hAnsi="Century Gothic" w:cs="Arial"/>
        </w:rPr>
        <w:t>metalowe przewody wodne, kanalizacyjne,</w:t>
      </w:r>
      <w:r>
        <w:rPr>
          <w:rFonts w:ascii="Century Gothic" w:hAnsi="Century Gothic" w:cs="Arial"/>
        </w:rPr>
        <w:t xml:space="preserve"> wentylacyjne,</w:t>
      </w:r>
      <w:r w:rsidRPr="00C3571C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 xml:space="preserve">gazowe, </w:t>
      </w:r>
      <w:r w:rsidRPr="00C3571C">
        <w:rPr>
          <w:rFonts w:ascii="Century Gothic" w:hAnsi="Century Gothic" w:cs="Arial"/>
        </w:rPr>
        <w:t xml:space="preserve">itp. </w:t>
      </w:r>
      <w:r>
        <w:rPr>
          <w:rFonts w:ascii="Century Gothic" w:hAnsi="Century Gothic" w:cs="Arial"/>
        </w:rPr>
        <w:t xml:space="preserve">Połączenia wyrównawcze przyłączyć do głównej szyny uziemiającej. Tą z kolei połączyć z proj. uziomem fundamentowym wykonanym z płaskownika miedziowanego </w:t>
      </w:r>
      <w:proofErr w:type="spellStart"/>
      <w:r>
        <w:rPr>
          <w:rFonts w:ascii="Century Gothic" w:hAnsi="Century Gothic" w:cs="Arial"/>
        </w:rPr>
        <w:t>StCu</w:t>
      </w:r>
      <w:proofErr w:type="spellEnd"/>
      <w:r>
        <w:rPr>
          <w:rFonts w:ascii="Century Gothic" w:hAnsi="Century Gothic" w:cs="Arial"/>
        </w:rPr>
        <w:t xml:space="preserve"> 30x4 układanym w fundamencie jak opisano powyżej. Rezystancja uziemienia uziomu fundamentowego R≤10Ω.</w:t>
      </w:r>
    </w:p>
    <w:p w:rsidR="00241EF2" w:rsidRDefault="00241EF2" w:rsidP="0053173B">
      <w:pPr>
        <w:spacing w:line="360" w:lineRule="auto"/>
        <w:ind w:firstLine="708"/>
        <w:jc w:val="both"/>
        <w:rPr>
          <w:rFonts w:ascii="Century Gothic" w:hAnsi="Century Gothic" w:cs="Arial"/>
        </w:rPr>
      </w:pPr>
      <w:r w:rsidRPr="00C3571C">
        <w:rPr>
          <w:rFonts w:ascii="Century Gothic" w:hAnsi="Century Gothic" w:cs="Arial"/>
        </w:rPr>
        <w:t xml:space="preserve">Układ sieciowy </w:t>
      </w:r>
      <w:r>
        <w:rPr>
          <w:rFonts w:ascii="Century Gothic" w:hAnsi="Century Gothic" w:cs="Arial"/>
        </w:rPr>
        <w:t xml:space="preserve">całej </w:t>
      </w:r>
      <w:r w:rsidRPr="00C3571C">
        <w:rPr>
          <w:rFonts w:ascii="Century Gothic" w:hAnsi="Century Gothic" w:cs="Arial"/>
        </w:rPr>
        <w:t>instalacji TN-S.</w:t>
      </w:r>
    </w:p>
    <w:p w:rsidR="00241EF2" w:rsidRDefault="00241EF2" w:rsidP="0053173B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360" w:lineRule="auto"/>
        <w:rPr>
          <w:rFonts w:ascii="Century Gothic" w:hAnsi="Century Gothic" w:cs="Arial"/>
          <w:b/>
          <w:u w:val="single"/>
        </w:rPr>
      </w:pPr>
      <w:r>
        <w:rPr>
          <w:rFonts w:ascii="Century Gothic" w:hAnsi="Century Gothic" w:cs="Arial"/>
          <w:b/>
          <w:u w:val="single"/>
        </w:rPr>
        <w:t>Ochrona przeciwprzepięciowa.</w:t>
      </w:r>
    </w:p>
    <w:p w:rsidR="00241EF2" w:rsidRDefault="00241EF2" w:rsidP="0053173B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ab/>
        <w:t>W rozdzielnicy RG</w:t>
      </w:r>
      <w:r w:rsidR="0053173B">
        <w:rPr>
          <w:rFonts w:ascii="Century Gothic" w:hAnsi="Century Gothic" w:cs="Arial"/>
        </w:rPr>
        <w:t>1 i RG2</w:t>
      </w:r>
      <w:r>
        <w:rPr>
          <w:rFonts w:ascii="Century Gothic" w:hAnsi="Century Gothic" w:cs="Arial"/>
        </w:rPr>
        <w:t xml:space="preserve"> projektuje się ochronnik klasy 1+2, 4 polowy 12,5kA/biegun typu SPBT12-280/4. Ze względu na zastosowanie ochronnika rezystancja uziemienia przewodu PE powinna wynosić R</w:t>
      </w:r>
      <w:r w:rsidRPr="0041321F">
        <w:rPr>
          <w:rFonts w:ascii="Century Gothic" w:hAnsi="Century Gothic" w:cs="Arial"/>
          <w:vertAlign w:val="subscript"/>
        </w:rPr>
        <w:t>pe</w:t>
      </w:r>
      <w:r>
        <w:rPr>
          <w:rFonts w:ascii="Century Gothic" w:hAnsi="Century Gothic" w:cs="Arial"/>
        </w:rPr>
        <w:t>≤10Ω.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</w:t>
      </w:r>
      <w:r w:rsidRPr="00FA7481">
        <w:rPr>
          <w:rFonts w:ascii="Century Gothic" w:hAnsi="Century Gothic" w:cs="Arial"/>
        </w:rPr>
        <w:t xml:space="preserve"> </w:t>
      </w:r>
      <w:r w:rsidRPr="00FA7481">
        <w:rPr>
          <w:rFonts w:ascii="Century Gothic" w:hAnsi="Century Gothic" w:cs="Arial"/>
        </w:rPr>
        <w:t>Instalacja Fotowoltaiczna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Celem instalacji fotowoltaicznej jest pozyskanie energii elektrycznej z instalacji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proofErr w:type="gramStart"/>
      <w:r>
        <w:rPr>
          <w:rFonts w:ascii="Century Gothic" w:hAnsi="Century Gothic" w:cs="Arial"/>
        </w:rPr>
        <w:t>o</w:t>
      </w:r>
      <w:proofErr w:type="gramEnd"/>
      <w:r>
        <w:rPr>
          <w:rFonts w:ascii="Century Gothic" w:hAnsi="Century Gothic" w:cs="Arial"/>
        </w:rPr>
        <w:t xml:space="preserve"> mocy 16,6</w:t>
      </w:r>
      <w:r w:rsidRPr="00FA7481">
        <w:rPr>
          <w:rFonts w:ascii="Century Gothic" w:hAnsi="Century Gothic" w:cs="Arial"/>
        </w:rPr>
        <w:t xml:space="preserve"> </w:t>
      </w:r>
      <w:proofErr w:type="spellStart"/>
      <w:r w:rsidRPr="00FA7481">
        <w:rPr>
          <w:rFonts w:ascii="Century Gothic" w:hAnsi="Century Gothic" w:cs="Arial"/>
        </w:rPr>
        <w:t>kWp</w:t>
      </w:r>
      <w:proofErr w:type="spellEnd"/>
      <w:r w:rsidRPr="00FA7481">
        <w:rPr>
          <w:rFonts w:ascii="Century Gothic" w:hAnsi="Century Gothic" w:cs="Arial"/>
        </w:rPr>
        <w:t xml:space="preserve"> z energii słonecznej przy użyciu paneli fotowoltaicznych znajdujących </w:t>
      </w:r>
      <w:proofErr w:type="spellStart"/>
      <w:r w:rsidRPr="00FA7481">
        <w:rPr>
          <w:rFonts w:ascii="Century Gothic" w:hAnsi="Century Gothic" w:cs="Arial"/>
        </w:rPr>
        <w:t>sie</w:t>
      </w:r>
      <w:proofErr w:type="spellEnd"/>
      <w:r w:rsidRPr="00FA7481">
        <w:rPr>
          <w:rFonts w:ascii="Century Gothic" w:hAnsi="Century Gothic" w:cs="Arial"/>
        </w:rPr>
        <w:t xml:space="preserve"> na dachu budynku. Planowana produkcja energii elektrycznej na poziomie 70% całego zapotrzebowania obiektu.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Instalacja składa się z: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- polikrystalicznych paneli fotowoltaicznych o mocy 275Wp (24 szt.);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- linii zasilającej DC;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- skrzynki przyłączeniowej DC (rozdzielnicy RPVDC);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 xml:space="preserve">- falownika fotowoltaicznego </w:t>
      </w:r>
      <w:r>
        <w:rPr>
          <w:rFonts w:ascii="Century Gothic" w:hAnsi="Century Gothic" w:cs="Arial"/>
        </w:rPr>
        <w:t>17</w:t>
      </w:r>
      <w:r w:rsidRPr="00FA7481">
        <w:rPr>
          <w:rFonts w:ascii="Century Gothic" w:hAnsi="Century Gothic" w:cs="Arial"/>
        </w:rPr>
        <w:t xml:space="preserve">.0 </w:t>
      </w:r>
      <w:proofErr w:type="gramStart"/>
      <w:r w:rsidRPr="00FA7481">
        <w:rPr>
          <w:rFonts w:ascii="Century Gothic" w:hAnsi="Century Gothic" w:cs="Arial"/>
        </w:rPr>
        <w:t>kW</w:t>
      </w:r>
      <w:proofErr w:type="gramEnd"/>
      <w:r w:rsidRPr="00FA7481">
        <w:rPr>
          <w:rFonts w:ascii="Century Gothic" w:hAnsi="Century Gothic" w:cs="Arial"/>
        </w:rPr>
        <w:t>;</w:t>
      </w:r>
    </w:p>
    <w:p w:rsidR="00FA7481" w:rsidRPr="00FA7481" w:rsidRDefault="00FA7481" w:rsidP="00FA7481">
      <w:pPr>
        <w:pStyle w:val="Nagwek"/>
        <w:spacing w:line="360" w:lineRule="auto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- linia zasilająca AC.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10.1. Panele fotowoltaiczne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  <w:t xml:space="preserve">Zastosowano polikrystaliczne panele fotowoltaiczne o mocy 275Wp. Panele należy usytuować na konstrukcji przymocowanej do dachu budynku. Parametry zastosowanych paneli muszą być równoważne o parametrach nie gorszych niż: PMPP=275Wp, UMPP=31,3V, IMPP=8,82A, UOC=38,8V, ISC=9,2A i sprawności 16,9%.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Wymiary 1670 x 995 x 38mm</w:t>
      </w:r>
      <w:proofErr w:type="gramStart"/>
      <w:r w:rsidRPr="00FA7481">
        <w:rPr>
          <w:rFonts w:ascii="Century Gothic" w:hAnsi="Century Gothic" w:cs="Arial"/>
        </w:rPr>
        <w:t xml:space="preserve"> (+/-2%). Panele</w:t>
      </w:r>
      <w:proofErr w:type="gramEnd"/>
      <w:r w:rsidRPr="00FA7481">
        <w:rPr>
          <w:rFonts w:ascii="Century Gothic" w:hAnsi="Century Gothic" w:cs="Arial"/>
        </w:rPr>
        <w:t xml:space="preserve"> wyposażone w złącza MC4.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10.2. Konstrukcja wsporcza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  <w:t xml:space="preserve">Ułożenie modułów poziome na podstawach z profili aluminiowych.  Poskręcane ze sobą śrubami z łbem sześciokątnym M10 (DIN933), podkładek M10 (DIN 125) oraz nakrętek kołnierzowych M10 (DIN 6923). Wszystkie elementy wykonane ze stali nierdzewnej spełniające wymagane normy wytrzymałościowe.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10.3. Okablowanie DC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  <w:t xml:space="preserve">Do okablowania strony DC należy stosować przewodów odpornych na promieniowanie UV oraz temperaturę. Podczas układania nie tworzyć pętli kabli DC, przewody "+" i "-" zawsze prowadzić razem tą samą trasą.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Połączenia wykonać przewodem solarnym o przekroju 6mm2 przeznaczonym do pracy przy napięciu do 1000V DC. Przewody pod połacią dachową prowadzić w rurach osłonowych do rozdzielnicy RPVDC.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10.4. Rozdzielnica RPVDC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  <w:t xml:space="preserve">Rozdzielnica RPVDC zainstalowana na poddaszu budynku w wykonaniu natynkowym ze stopniem ochrony min. IP44. Miejsce montażu rozdzielni pokazane zostało na rys.1 rzut </w:t>
      </w:r>
      <w:proofErr w:type="gramStart"/>
      <w:r w:rsidRPr="00FA7481">
        <w:rPr>
          <w:rFonts w:ascii="Century Gothic" w:hAnsi="Century Gothic" w:cs="Arial"/>
        </w:rPr>
        <w:t>przyziemia  instalacja</w:t>
      </w:r>
      <w:proofErr w:type="gramEnd"/>
      <w:r w:rsidRPr="00FA7481">
        <w:rPr>
          <w:rFonts w:ascii="Century Gothic" w:hAnsi="Century Gothic" w:cs="Arial"/>
        </w:rPr>
        <w:t xml:space="preserve"> </w:t>
      </w:r>
      <w:proofErr w:type="spellStart"/>
      <w:r w:rsidRPr="00FA7481">
        <w:rPr>
          <w:rFonts w:ascii="Century Gothic" w:hAnsi="Century Gothic" w:cs="Arial"/>
        </w:rPr>
        <w:t>uziomowa</w:t>
      </w:r>
      <w:proofErr w:type="spellEnd"/>
      <w:r w:rsidRPr="00FA7481">
        <w:rPr>
          <w:rFonts w:ascii="Century Gothic" w:hAnsi="Century Gothic" w:cs="Arial"/>
        </w:rPr>
        <w:t xml:space="preserve">.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>10.5. Falownik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  <w:t xml:space="preserve">Falownik o mocy 7kW wyposażony w 2 </w:t>
      </w:r>
      <w:proofErr w:type="spellStart"/>
      <w:r w:rsidRPr="00FA7481">
        <w:rPr>
          <w:rFonts w:ascii="Century Gothic" w:hAnsi="Century Gothic" w:cs="Arial"/>
        </w:rPr>
        <w:t>trackery</w:t>
      </w:r>
      <w:proofErr w:type="spellEnd"/>
      <w:r w:rsidRPr="00FA7481">
        <w:rPr>
          <w:rFonts w:ascii="Century Gothic" w:hAnsi="Century Gothic" w:cs="Arial"/>
        </w:rPr>
        <w:t xml:space="preserve"> MPP miejsce montażu falownika pokazane zostało na rys.1 rzut </w:t>
      </w:r>
      <w:proofErr w:type="gramStart"/>
      <w:r w:rsidRPr="00FA7481">
        <w:rPr>
          <w:rFonts w:ascii="Century Gothic" w:hAnsi="Century Gothic" w:cs="Arial"/>
        </w:rPr>
        <w:t>przyziemia  instalacja</w:t>
      </w:r>
      <w:proofErr w:type="gramEnd"/>
      <w:r w:rsidRPr="00FA7481">
        <w:rPr>
          <w:rFonts w:ascii="Century Gothic" w:hAnsi="Century Gothic" w:cs="Arial"/>
        </w:rPr>
        <w:t xml:space="preserve"> </w:t>
      </w:r>
      <w:proofErr w:type="spellStart"/>
      <w:r w:rsidRPr="00FA7481">
        <w:rPr>
          <w:rFonts w:ascii="Century Gothic" w:hAnsi="Century Gothic" w:cs="Arial"/>
        </w:rPr>
        <w:t>uziomowa</w:t>
      </w:r>
      <w:proofErr w:type="spellEnd"/>
      <w:r w:rsidRPr="00FA7481">
        <w:rPr>
          <w:rFonts w:ascii="Century Gothic" w:hAnsi="Century Gothic" w:cs="Arial"/>
        </w:rPr>
        <w:t xml:space="preserve">. </w:t>
      </w:r>
      <w:proofErr w:type="gramStart"/>
      <w:r w:rsidRPr="00FA7481">
        <w:rPr>
          <w:rFonts w:ascii="Century Gothic" w:hAnsi="Century Gothic" w:cs="Arial"/>
        </w:rPr>
        <w:t>falownik</w:t>
      </w:r>
      <w:proofErr w:type="gramEnd"/>
      <w:r w:rsidRPr="00FA7481">
        <w:rPr>
          <w:rFonts w:ascii="Century Gothic" w:hAnsi="Century Gothic" w:cs="Arial"/>
        </w:rPr>
        <w:t xml:space="preserve"> połączony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proofErr w:type="gramStart"/>
      <w:r w:rsidRPr="00FA7481">
        <w:rPr>
          <w:rFonts w:ascii="Century Gothic" w:hAnsi="Century Gothic" w:cs="Arial"/>
        </w:rPr>
        <w:t>z</w:t>
      </w:r>
      <w:proofErr w:type="gramEnd"/>
      <w:r w:rsidRPr="00FA7481">
        <w:rPr>
          <w:rFonts w:ascii="Century Gothic" w:hAnsi="Century Gothic" w:cs="Arial"/>
        </w:rPr>
        <w:t xml:space="preserve"> rozdzielnią RPVDC przewodem </w:t>
      </w:r>
      <w:proofErr w:type="spellStart"/>
      <w:r w:rsidRPr="00FA7481">
        <w:rPr>
          <w:rFonts w:ascii="Century Gothic" w:hAnsi="Century Gothic" w:cs="Arial"/>
        </w:rPr>
        <w:t>LgY</w:t>
      </w:r>
      <w:proofErr w:type="spellEnd"/>
      <w:r w:rsidRPr="00FA7481">
        <w:rPr>
          <w:rFonts w:ascii="Century Gothic" w:hAnsi="Century Gothic" w:cs="Arial"/>
        </w:rPr>
        <w:t xml:space="preserve"> 6mm2 po stronie AC połączenie falownika </w:t>
      </w:r>
    </w:p>
    <w:p w:rsidR="00FA7481" w:rsidRPr="00FA7481" w:rsidRDefault="00FA7481" w:rsidP="00FA7481">
      <w:pPr>
        <w:pStyle w:val="Nagwek"/>
        <w:spacing w:line="360" w:lineRule="auto"/>
        <w:jc w:val="both"/>
        <w:rPr>
          <w:rFonts w:ascii="Century Gothic" w:hAnsi="Century Gothic" w:cs="Arial"/>
        </w:rPr>
      </w:pPr>
      <w:proofErr w:type="gramStart"/>
      <w:r w:rsidRPr="00FA7481">
        <w:rPr>
          <w:rFonts w:ascii="Century Gothic" w:hAnsi="Century Gothic" w:cs="Arial"/>
        </w:rPr>
        <w:t>z</w:t>
      </w:r>
      <w:proofErr w:type="gramEnd"/>
      <w:r w:rsidRPr="00FA7481">
        <w:rPr>
          <w:rFonts w:ascii="Century Gothic" w:hAnsi="Century Gothic" w:cs="Arial"/>
        </w:rPr>
        <w:t xml:space="preserve"> rozdzielnią RG kablem YKXS 5x6mm2. Kabel prowadzić w rurach osłonowych na poddaszu oraz pod tynkiem w pomieszczeniu wiatrołapu.  </w:t>
      </w:r>
    </w:p>
    <w:p w:rsidR="00FA7481" w:rsidRDefault="00FA7481" w:rsidP="00FA7481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Century Gothic" w:hAnsi="Century Gothic" w:cs="Arial"/>
        </w:rPr>
      </w:pPr>
      <w:r w:rsidRPr="00FA7481">
        <w:rPr>
          <w:rFonts w:ascii="Century Gothic" w:hAnsi="Century Gothic" w:cs="Arial"/>
        </w:rPr>
        <w:tab/>
      </w:r>
    </w:p>
    <w:p w:rsidR="00241EF2" w:rsidRDefault="00241EF2" w:rsidP="00241EF2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entury Gothic" w:hAnsi="Century Gothic" w:cs="Arial"/>
        </w:rPr>
      </w:pPr>
    </w:p>
    <w:p w:rsidR="00241EF2" w:rsidRPr="00C3571C" w:rsidRDefault="00241EF2" w:rsidP="0053173B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spacing w:line="360" w:lineRule="auto"/>
        <w:rPr>
          <w:rFonts w:ascii="Century Gothic" w:hAnsi="Century Gothic" w:cs="Arial"/>
          <w:b/>
          <w:u w:val="single"/>
        </w:rPr>
      </w:pPr>
      <w:r w:rsidRPr="00C3571C">
        <w:rPr>
          <w:rFonts w:ascii="Century Gothic" w:hAnsi="Century Gothic" w:cs="Arial"/>
          <w:b/>
          <w:u w:val="single"/>
        </w:rPr>
        <w:t>Uwagi.</w:t>
      </w:r>
    </w:p>
    <w:p w:rsidR="00241EF2" w:rsidRPr="003D5C13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 w:rsidRPr="003D5C13">
        <w:rPr>
          <w:rFonts w:ascii="Century Gothic" w:hAnsi="Century Gothic" w:cs="Arial"/>
          <w:sz w:val="22"/>
          <w:szCs w:val="22"/>
        </w:rPr>
        <w:t xml:space="preserve"> Po wykonaniu robót należy przeprowadzić badania i pomiary odbiorcze wg </w:t>
      </w:r>
      <w:r w:rsidRPr="003D5C13">
        <w:rPr>
          <w:rFonts w:ascii="Century Gothic" w:hAnsi="Century Gothic" w:cs="Arial"/>
          <w:sz w:val="22"/>
          <w:szCs w:val="22"/>
        </w:rPr>
        <w:br/>
        <w:t>PN-HD 60364-6:20</w:t>
      </w:r>
      <w:r>
        <w:rPr>
          <w:rFonts w:ascii="Century Gothic" w:hAnsi="Century Gothic" w:cs="Arial"/>
          <w:sz w:val="22"/>
          <w:szCs w:val="22"/>
        </w:rPr>
        <w:t>16.</w:t>
      </w:r>
    </w:p>
    <w:p w:rsidR="00241EF2" w:rsidRPr="00C3571C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 w:rsidRPr="00C3571C">
        <w:rPr>
          <w:rFonts w:ascii="Century Gothic" w:hAnsi="Century Gothic" w:cs="Arial"/>
          <w:sz w:val="22"/>
          <w:szCs w:val="22"/>
        </w:rPr>
        <w:t xml:space="preserve"> Zakres robót objęty opracowaniem winna wykonać jednostka posiadająca stosowne uprawnienia do wykonania robót elektrycznych i dysponująca sprzętem zapewniającym właściwe wykonanie robót.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</w:t>
      </w:r>
      <w:r w:rsidRPr="00C3571C">
        <w:rPr>
          <w:rFonts w:ascii="Century Gothic" w:hAnsi="Century Gothic" w:cs="Arial"/>
          <w:sz w:val="22"/>
          <w:szCs w:val="22"/>
        </w:rPr>
        <w:t>Całą instalację wykonać w układzie TN-S.</w:t>
      </w:r>
    </w:p>
    <w:p w:rsidR="00241EF2" w:rsidRPr="004C771F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 w:rsidRPr="004C771F">
        <w:rPr>
          <w:rFonts w:ascii="Century Gothic" w:hAnsi="Century Gothic" w:cs="Arial"/>
          <w:sz w:val="22"/>
          <w:szCs w:val="22"/>
        </w:rPr>
        <w:t xml:space="preserve">  Obwody instalacji elektryczn</w:t>
      </w:r>
      <w:r>
        <w:rPr>
          <w:rFonts w:ascii="Century Gothic" w:hAnsi="Century Gothic" w:cs="Arial"/>
          <w:sz w:val="22"/>
          <w:szCs w:val="22"/>
        </w:rPr>
        <w:t>ej</w:t>
      </w:r>
      <w:r w:rsidRPr="004C771F">
        <w:rPr>
          <w:rFonts w:ascii="Century Gothic" w:hAnsi="Century Gothic" w:cs="Arial"/>
          <w:sz w:val="22"/>
          <w:szCs w:val="22"/>
        </w:rPr>
        <w:t xml:space="preserve"> oraz </w:t>
      </w:r>
      <w:r>
        <w:rPr>
          <w:rFonts w:ascii="Century Gothic" w:hAnsi="Century Gothic" w:cs="Arial"/>
          <w:sz w:val="22"/>
          <w:szCs w:val="22"/>
        </w:rPr>
        <w:t>rozdzielnice</w:t>
      </w:r>
      <w:r w:rsidRPr="004C771F">
        <w:rPr>
          <w:rFonts w:ascii="Century Gothic" w:hAnsi="Century Gothic" w:cs="Arial"/>
          <w:sz w:val="22"/>
          <w:szCs w:val="22"/>
        </w:rPr>
        <w:t xml:space="preserve"> powinn</w:t>
      </w:r>
      <w:r>
        <w:rPr>
          <w:rFonts w:ascii="Century Gothic" w:hAnsi="Century Gothic" w:cs="Arial"/>
          <w:sz w:val="22"/>
          <w:szCs w:val="22"/>
        </w:rPr>
        <w:t>y</w:t>
      </w:r>
      <w:r w:rsidRPr="004C771F">
        <w:rPr>
          <w:rFonts w:ascii="Century Gothic" w:hAnsi="Century Gothic" w:cs="Arial"/>
          <w:sz w:val="22"/>
          <w:szCs w:val="22"/>
        </w:rPr>
        <w:t xml:space="preserve"> być opisan</w:t>
      </w:r>
      <w:r>
        <w:rPr>
          <w:rFonts w:ascii="Century Gothic" w:hAnsi="Century Gothic" w:cs="Arial"/>
          <w:sz w:val="22"/>
          <w:szCs w:val="22"/>
        </w:rPr>
        <w:t>e</w:t>
      </w:r>
      <w:r w:rsidRPr="004C771F">
        <w:rPr>
          <w:rFonts w:ascii="Century Gothic" w:hAnsi="Century Gothic" w:cs="Arial"/>
          <w:sz w:val="22"/>
          <w:szCs w:val="22"/>
        </w:rPr>
        <w:t xml:space="preserve"> w sposób trwały, wyposażon</w:t>
      </w:r>
      <w:r>
        <w:rPr>
          <w:rFonts w:ascii="Century Gothic" w:hAnsi="Century Gothic" w:cs="Arial"/>
          <w:sz w:val="22"/>
          <w:szCs w:val="22"/>
        </w:rPr>
        <w:t>e</w:t>
      </w:r>
      <w:r w:rsidRPr="004C771F">
        <w:rPr>
          <w:rFonts w:ascii="Century Gothic" w:hAnsi="Century Gothic" w:cs="Arial"/>
          <w:sz w:val="22"/>
          <w:szCs w:val="22"/>
        </w:rPr>
        <w:t xml:space="preserve"> w schemat i zamknięte przed dostępem osób niepowołanych.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Podczas prowadzenia robót, na bieżąco wykonywać koordynację międzybranżową.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Wszystkie wymiary sprawdzić na budowie przed rozpoczęciem prac.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Instalację wykonać zgodnie ze sztuką budowlaną i obowiązującymi przepisami i normami.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Zastosowane materiały powinny posiadać aprobaty techniczne potwierdzające możliwość ich zastosowania.</w:t>
      </w:r>
    </w:p>
    <w:p w:rsidR="00241EF2" w:rsidRDefault="00241EF2" w:rsidP="0053173B">
      <w:pPr>
        <w:pStyle w:val="FR2"/>
        <w:widowControl/>
        <w:numPr>
          <w:ilvl w:val="1"/>
          <w:numId w:val="16"/>
        </w:numPr>
        <w:tabs>
          <w:tab w:val="clear" w:pos="480"/>
          <w:tab w:val="num" w:pos="495"/>
        </w:tabs>
        <w:spacing w:before="0" w:line="360" w:lineRule="auto"/>
        <w:ind w:left="567" w:hanging="567"/>
        <w:rPr>
          <w:rFonts w:ascii="Century Gothic" w:hAnsi="Century Gothic" w:cs="Arial"/>
          <w:sz w:val="22"/>
          <w:szCs w:val="22"/>
        </w:rPr>
      </w:pPr>
      <w:bookmarkStart w:id="1" w:name="_Hlk38924165"/>
      <w:r>
        <w:rPr>
          <w:rFonts w:ascii="Century Gothic" w:hAnsi="Century Gothic" w:cs="Arial"/>
          <w:sz w:val="22"/>
          <w:szCs w:val="22"/>
        </w:rPr>
        <w:t>Wykonać geodezyjną inwentaryzację WLZ (wewnętrznej linii zasilającej) zlecając ją uprawnionej jednostce wykonawstwa geodezyjnego.</w:t>
      </w:r>
    </w:p>
    <w:bookmarkEnd w:id="1"/>
    <w:p w:rsidR="00241EF2" w:rsidRDefault="00241EF2" w:rsidP="00241EF2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rFonts w:ascii="Century Gothic" w:hAnsi="Century Gothic" w:cs="Arial"/>
        </w:rPr>
      </w:pPr>
    </w:p>
    <w:p w:rsidR="00447FE7" w:rsidRDefault="00447FE7" w:rsidP="006B60F4">
      <w:pPr>
        <w:pStyle w:val="FR2"/>
        <w:widowControl/>
        <w:spacing w:before="0" w:line="276" w:lineRule="auto"/>
        <w:jc w:val="center"/>
        <w:rPr>
          <w:noProof/>
        </w:rPr>
      </w:pPr>
    </w:p>
    <w:p w:rsidR="00FA7481" w:rsidRPr="00FA7481" w:rsidRDefault="00FA7481" w:rsidP="00FA7481">
      <w:pPr>
        <w:pStyle w:val="FR2"/>
        <w:jc w:val="center"/>
        <w:rPr>
          <w:b/>
          <w:i/>
          <w:noProof/>
        </w:rPr>
      </w:pPr>
      <w:r w:rsidRPr="00FA7481">
        <w:rPr>
          <w:b/>
          <w:i/>
          <w:noProof/>
        </w:rPr>
        <w:t>Daniel Sokołowski</w:t>
      </w:r>
    </w:p>
    <w:p w:rsidR="00FA7481" w:rsidRPr="00FA7481" w:rsidRDefault="00FA7481" w:rsidP="00FA7481">
      <w:pPr>
        <w:pStyle w:val="FR2"/>
        <w:jc w:val="center"/>
        <w:rPr>
          <w:b/>
          <w:i/>
          <w:noProof/>
        </w:rPr>
      </w:pPr>
      <w:r w:rsidRPr="00FA7481">
        <w:rPr>
          <w:b/>
          <w:i/>
          <w:noProof/>
        </w:rPr>
        <w:t>WAM/0149/PWOE/11</w:t>
      </w:r>
    </w:p>
    <w:p w:rsidR="00FA7481" w:rsidRPr="00FA7481" w:rsidRDefault="00FA7481" w:rsidP="00FA7481">
      <w:pPr>
        <w:pStyle w:val="FR2"/>
        <w:jc w:val="center"/>
        <w:rPr>
          <w:b/>
          <w:i/>
          <w:noProof/>
        </w:rPr>
      </w:pPr>
    </w:p>
    <w:p w:rsidR="00FA7481" w:rsidRPr="00FA7481" w:rsidRDefault="00FA7481" w:rsidP="00FA7481">
      <w:pPr>
        <w:pStyle w:val="FR2"/>
        <w:jc w:val="center"/>
        <w:rPr>
          <w:b/>
          <w:i/>
          <w:noProof/>
        </w:rPr>
      </w:pPr>
      <w:r w:rsidRPr="00FA7481">
        <w:rPr>
          <w:b/>
          <w:i/>
          <w:noProof/>
        </w:rPr>
        <w:t>Tomasz Kraweć</w:t>
      </w:r>
    </w:p>
    <w:p w:rsidR="00447FE7" w:rsidRDefault="00FA7481" w:rsidP="00FA7481">
      <w:pPr>
        <w:pStyle w:val="FR2"/>
        <w:widowControl/>
        <w:spacing w:before="0" w:line="276" w:lineRule="auto"/>
        <w:jc w:val="center"/>
        <w:rPr>
          <w:noProof/>
        </w:rPr>
      </w:pPr>
      <w:r w:rsidRPr="00FA7481">
        <w:rPr>
          <w:b/>
          <w:i/>
          <w:noProof/>
        </w:rPr>
        <w:t>WAM/0065/PWOE/06</w:t>
      </w:r>
    </w:p>
    <w:p w:rsidR="006B376A" w:rsidRDefault="00C04F74" w:rsidP="00B97534">
      <w:pPr>
        <w:pStyle w:val="FR2"/>
        <w:widowControl/>
        <w:tabs>
          <w:tab w:val="left" w:pos="0"/>
        </w:tabs>
        <w:spacing w:before="0" w:line="276" w:lineRule="auto"/>
        <w:jc w:val="center"/>
        <w:rPr>
          <w:rFonts w:ascii="Century Gothic" w:hAnsi="Century Gothic" w:cs="Arial"/>
          <w:b/>
          <w:u w:val="single"/>
        </w:rPr>
      </w:pPr>
      <w:r>
        <w:rPr>
          <w:rFonts w:ascii="Century Gothic" w:hAnsi="Century Gothic" w:cs="Arial"/>
          <w:b/>
          <w:noProof/>
          <w:snapToGrid/>
          <w:u w:val="single"/>
        </w:rPr>
        <w:lastRenderedPageBreak/>
        <w:drawing>
          <wp:inline distT="0" distB="0" distL="0" distR="0">
            <wp:extent cx="7154945" cy="4050720"/>
            <wp:effectExtent l="889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zechwytywani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87909" cy="4069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481" w:rsidRDefault="00FA7481" w:rsidP="00B97534">
      <w:pPr>
        <w:pStyle w:val="FR2"/>
        <w:widowControl/>
        <w:tabs>
          <w:tab w:val="left" w:pos="0"/>
        </w:tabs>
        <w:spacing w:before="0" w:line="276" w:lineRule="auto"/>
        <w:jc w:val="center"/>
        <w:rPr>
          <w:rFonts w:ascii="Century Gothic" w:hAnsi="Century Gothic" w:cs="Arial"/>
          <w:b/>
          <w:u w:val="single"/>
        </w:rPr>
      </w:pPr>
    </w:p>
    <w:p w:rsidR="00FA7481" w:rsidRPr="00FA7481" w:rsidRDefault="00FA7481" w:rsidP="00FA7481">
      <w:pPr>
        <w:pStyle w:val="FR2"/>
        <w:tabs>
          <w:tab w:val="left" w:pos="0"/>
        </w:tabs>
        <w:jc w:val="center"/>
        <w:rPr>
          <w:rFonts w:ascii="Century Gothic" w:hAnsi="Century Gothic" w:cs="Arial"/>
          <w:b/>
          <w:u w:val="single"/>
        </w:rPr>
      </w:pPr>
      <w:r w:rsidRPr="00FA7481">
        <w:rPr>
          <w:rFonts w:ascii="Century Gothic" w:hAnsi="Century Gothic" w:cs="Arial"/>
          <w:b/>
          <w:u w:val="single"/>
        </w:rPr>
        <w:t>Daniel Sokołowski</w:t>
      </w:r>
    </w:p>
    <w:p w:rsidR="00FA7481" w:rsidRPr="00FA7481" w:rsidRDefault="00FA7481" w:rsidP="00FA7481">
      <w:pPr>
        <w:pStyle w:val="FR2"/>
        <w:tabs>
          <w:tab w:val="left" w:pos="0"/>
        </w:tabs>
        <w:jc w:val="center"/>
        <w:rPr>
          <w:rFonts w:ascii="Century Gothic" w:hAnsi="Century Gothic" w:cs="Arial"/>
          <w:b/>
          <w:u w:val="single"/>
        </w:rPr>
      </w:pPr>
      <w:r w:rsidRPr="00FA7481">
        <w:rPr>
          <w:rFonts w:ascii="Century Gothic" w:hAnsi="Century Gothic" w:cs="Arial"/>
          <w:b/>
          <w:u w:val="single"/>
        </w:rPr>
        <w:t>WAM/0149/PWOE/11</w:t>
      </w:r>
    </w:p>
    <w:p w:rsidR="00FA7481" w:rsidRPr="00FA7481" w:rsidRDefault="00FA7481" w:rsidP="00FA7481">
      <w:pPr>
        <w:pStyle w:val="FR2"/>
        <w:tabs>
          <w:tab w:val="left" w:pos="0"/>
        </w:tabs>
        <w:jc w:val="center"/>
        <w:rPr>
          <w:rFonts w:ascii="Century Gothic" w:hAnsi="Century Gothic" w:cs="Arial"/>
          <w:b/>
          <w:u w:val="single"/>
        </w:rPr>
      </w:pPr>
    </w:p>
    <w:p w:rsidR="00FA7481" w:rsidRPr="00FA7481" w:rsidRDefault="00FA7481" w:rsidP="00FA7481">
      <w:pPr>
        <w:pStyle w:val="FR2"/>
        <w:tabs>
          <w:tab w:val="left" w:pos="0"/>
        </w:tabs>
        <w:jc w:val="center"/>
        <w:rPr>
          <w:rFonts w:ascii="Century Gothic" w:hAnsi="Century Gothic" w:cs="Arial"/>
          <w:b/>
          <w:u w:val="single"/>
        </w:rPr>
      </w:pPr>
      <w:r w:rsidRPr="00FA7481">
        <w:rPr>
          <w:rFonts w:ascii="Century Gothic" w:hAnsi="Century Gothic" w:cs="Arial"/>
          <w:b/>
          <w:u w:val="single"/>
        </w:rPr>
        <w:t xml:space="preserve">Tomasz </w:t>
      </w:r>
      <w:proofErr w:type="spellStart"/>
      <w:r w:rsidRPr="00FA7481">
        <w:rPr>
          <w:rFonts w:ascii="Century Gothic" w:hAnsi="Century Gothic" w:cs="Arial"/>
          <w:b/>
          <w:u w:val="single"/>
        </w:rPr>
        <w:t>Kraweć</w:t>
      </w:r>
      <w:proofErr w:type="spellEnd"/>
    </w:p>
    <w:p w:rsidR="00FA7481" w:rsidRPr="00786D42" w:rsidRDefault="00FA7481" w:rsidP="00FA7481">
      <w:pPr>
        <w:pStyle w:val="FR2"/>
        <w:widowControl/>
        <w:tabs>
          <w:tab w:val="left" w:pos="0"/>
        </w:tabs>
        <w:spacing w:before="0" w:line="276" w:lineRule="auto"/>
        <w:jc w:val="center"/>
        <w:rPr>
          <w:rFonts w:ascii="Century Gothic" w:hAnsi="Century Gothic" w:cs="Arial"/>
          <w:b/>
          <w:u w:val="single"/>
        </w:rPr>
      </w:pPr>
      <w:r w:rsidRPr="00FA7481">
        <w:rPr>
          <w:rFonts w:ascii="Century Gothic" w:hAnsi="Century Gothic" w:cs="Arial"/>
          <w:b/>
          <w:u w:val="single"/>
        </w:rPr>
        <w:t>WAM/0065/PWOE/06</w:t>
      </w:r>
      <w:bookmarkStart w:id="2" w:name="_GoBack"/>
      <w:bookmarkEnd w:id="2"/>
    </w:p>
    <w:sectPr w:rsidR="00FA7481" w:rsidRPr="00786D42" w:rsidSect="00480B31">
      <w:footerReference w:type="default" r:id="rId10"/>
      <w:pgSz w:w="12240" w:h="15840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5DE" w:rsidRDefault="00AA45DE" w:rsidP="001E1309">
      <w:pPr>
        <w:spacing w:after="0" w:line="240" w:lineRule="auto"/>
      </w:pPr>
      <w:r>
        <w:separator/>
      </w:r>
    </w:p>
  </w:endnote>
  <w:endnote w:type="continuationSeparator" w:id="0">
    <w:p w:rsidR="00AA45DE" w:rsidRDefault="00AA45DE" w:rsidP="001E1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1783"/>
      <w:docPartObj>
        <w:docPartGallery w:val="Page Numbers (Bottom of Page)"/>
        <w:docPartUnique/>
      </w:docPartObj>
    </w:sdtPr>
    <w:sdtEndPr/>
    <w:sdtContent>
      <w:p w:rsidR="00591528" w:rsidRDefault="003B3A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48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5DE" w:rsidRDefault="00AA45DE" w:rsidP="001E1309">
      <w:pPr>
        <w:spacing w:after="0" w:line="240" w:lineRule="auto"/>
      </w:pPr>
      <w:r>
        <w:separator/>
      </w:r>
    </w:p>
  </w:footnote>
  <w:footnote w:type="continuationSeparator" w:id="0">
    <w:p w:rsidR="00AA45DE" w:rsidRDefault="00AA45DE" w:rsidP="001E1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2699"/>
    <w:multiLevelType w:val="hybridMultilevel"/>
    <w:tmpl w:val="69264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C3A9C"/>
    <w:multiLevelType w:val="multilevel"/>
    <w:tmpl w:val="90A478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8E033D2"/>
    <w:multiLevelType w:val="hybridMultilevel"/>
    <w:tmpl w:val="9F20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67E75"/>
    <w:multiLevelType w:val="multilevel"/>
    <w:tmpl w:val="72CC9A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D564690"/>
    <w:multiLevelType w:val="hybridMultilevel"/>
    <w:tmpl w:val="682CC9DA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7C17A4A"/>
    <w:multiLevelType w:val="hybridMultilevel"/>
    <w:tmpl w:val="5FF0D760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7EB3788"/>
    <w:multiLevelType w:val="hybridMultilevel"/>
    <w:tmpl w:val="279C0B8A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6CA4DBE"/>
    <w:multiLevelType w:val="hybridMultilevel"/>
    <w:tmpl w:val="4CD89012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6EC695D"/>
    <w:multiLevelType w:val="multilevel"/>
    <w:tmpl w:val="A30689E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299F7810"/>
    <w:multiLevelType w:val="hybridMultilevel"/>
    <w:tmpl w:val="C0F60F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9071B"/>
    <w:multiLevelType w:val="hybridMultilevel"/>
    <w:tmpl w:val="83280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A97F4C"/>
    <w:multiLevelType w:val="hybridMultilevel"/>
    <w:tmpl w:val="D5603B54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>
    <w:nsid w:val="42810D3E"/>
    <w:multiLevelType w:val="hybridMultilevel"/>
    <w:tmpl w:val="92425A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50A66"/>
    <w:multiLevelType w:val="hybridMultilevel"/>
    <w:tmpl w:val="19125168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49562EC9"/>
    <w:multiLevelType w:val="hybridMultilevel"/>
    <w:tmpl w:val="43347B00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C023C64"/>
    <w:multiLevelType w:val="hybridMultilevel"/>
    <w:tmpl w:val="099019C4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3151561"/>
    <w:multiLevelType w:val="hybridMultilevel"/>
    <w:tmpl w:val="237003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204DB"/>
    <w:multiLevelType w:val="hybridMultilevel"/>
    <w:tmpl w:val="E0D86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040303"/>
    <w:multiLevelType w:val="multilevel"/>
    <w:tmpl w:val="82DC9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2F915E4"/>
    <w:multiLevelType w:val="hybridMultilevel"/>
    <w:tmpl w:val="E632BBB8"/>
    <w:lvl w:ilvl="0" w:tplc="E0665DAC">
      <w:start w:val="1"/>
      <w:numFmt w:val="decimal"/>
      <w:lvlText w:val="%1."/>
      <w:lvlJc w:val="left"/>
      <w:pPr>
        <w:tabs>
          <w:tab w:val="num" w:pos="397"/>
        </w:tabs>
        <w:ind w:left="397" w:hanging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F81CCD"/>
    <w:multiLevelType w:val="hybridMultilevel"/>
    <w:tmpl w:val="28B61F8C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20"/>
  </w:num>
  <w:num w:numId="8">
    <w:abstractNumId w:val="13"/>
  </w:num>
  <w:num w:numId="9">
    <w:abstractNumId w:val="15"/>
  </w:num>
  <w:num w:numId="10">
    <w:abstractNumId w:val="14"/>
  </w:num>
  <w:num w:numId="11">
    <w:abstractNumId w:val="5"/>
  </w:num>
  <w:num w:numId="12">
    <w:abstractNumId w:val="4"/>
  </w:num>
  <w:num w:numId="13">
    <w:abstractNumId w:val="6"/>
  </w:num>
  <w:num w:numId="14">
    <w:abstractNumId w:val="19"/>
  </w:num>
  <w:num w:numId="15">
    <w:abstractNumId w:val="2"/>
  </w:num>
  <w:num w:numId="16">
    <w:abstractNumId w:val="18"/>
  </w:num>
  <w:num w:numId="17">
    <w:abstractNumId w:val="0"/>
  </w:num>
  <w:num w:numId="18">
    <w:abstractNumId w:val="12"/>
  </w:num>
  <w:num w:numId="19">
    <w:abstractNumId w:val="10"/>
  </w:num>
  <w:num w:numId="20">
    <w:abstractNumId w:val="17"/>
  </w:num>
  <w:num w:numId="2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707"/>
    <w:rsid w:val="00004592"/>
    <w:rsid w:val="000050A7"/>
    <w:rsid w:val="00005A51"/>
    <w:rsid w:val="00005C58"/>
    <w:rsid w:val="00007208"/>
    <w:rsid w:val="00013F8D"/>
    <w:rsid w:val="0001516B"/>
    <w:rsid w:val="0003482E"/>
    <w:rsid w:val="00034CC6"/>
    <w:rsid w:val="000366BC"/>
    <w:rsid w:val="000439FB"/>
    <w:rsid w:val="00044641"/>
    <w:rsid w:val="00046AD4"/>
    <w:rsid w:val="000520CC"/>
    <w:rsid w:val="00054321"/>
    <w:rsid w:val="00054FAD"/>
    <w:rsid w:val="00055EB7"/>
    <w:rsid w:val="0006542D"/>
    <w:rsid w:val="00067A6B"/>
    <w:rsid w:val="00071AF0"/>
    <w:rsid w:val="0007296D"/>
    <w:rsid w:val="0007476C"/>
    <w:rsid w:val="000770B3"/>
    <w:rsid w:val="00081EE5"/>
    <w:rsid w:val="000860A5"/>
    <w:rsid w:val="00086905"/>
    <w:rsid w:val="000918C1"/>
    <w:rsid w:val="00091DB5"/>
    <w:rsid w:val="00093407"/>
    <w:rsid w:val="00096602"/>
    <w:rsid w:val="000A1D1B"/>
    <w:rsid w:val="000A5138"/>
    <w:rsid w:val="000A6740"/>
    <w:rsid w:val="000B21A2"/>
    <w:rsid w:val="000B2B33"/>
    <w:rsid w:val="000B3A8A"/>
    <w:rsid w:val="000B52CC"/>
    <w:rsid w:val="000B6CD9"/>
    <w:rsid w:val="000C002C"/>
    <w:rsid w:val="000C121B"/>
    <w:rsid w:val="000C4D85"/>
    <w:rsid w:val="000C63A8"/>
    <w:rsid w:val="000C71BA"/>
    <w:rsid w:val="000D0854"/>
    <w:rsid w:val="000E1A6B"/>
    <w:rsid w:val="000E3424"/>
    <w:rsid w:val="000E4344"/>
    <w:rsid w:val="000E4AEE"/>
    <w:rsid w:val="000E519C"/>
    <w:rsid w:val="000E6FCC"/>
    <w:rsid w:val="000E6FEA"/>
    <w:rsid w:val="000F39DC"/>
    <w:rsid w:val="000F3CA8"/>
    <w:rsid w:val="00102CD6"/>
    <w:rsid w:val="001079BD"/>
    <w:rsid w:val="00107C5A"/>
    <w:rsid w:val="00113132"/>
    <w:rsid w:val="00115D18"/>
    <w:rsid w:val="00122ACD"/>
    <w:rsid w:val="00123E0E"/>
    <w:rsid w:val="0012774C"/>
    <w:rsid w:val="00132F7C"/>
    <w:rsid w:val="00133074"/>
    <w:rsid w:val="001367DF"/>
    <w:rsid w:val="0013778F"/>
    <w:rsid w:val="0013779B"/>
    <w:rsid w:val="0014393E"/>
    <w:rsid w:val="00145587"/>
    <w:rsid w:val="001457AB"/>
    <w:rsid w:val="00146C5F"/>
    <w:rsid w:val="001474E8"/>
    <w:rsid w:val="001525FC"/>
    <w:rsid w:val="00156395"/>
    <w:rsid w:val="001565F4"/>
    <w:rsid w:val="00157A54"/>
    <w:rsid w:val="00160E60"/>
    <w:rsid w:val="00162450"/>
    <w:rsid w:val="0016433F"/>
    <w:rsid w:val="0016481F"/>
    <w:rsid w:val="001651F7"/>
    <w:rsid w:val="00165447"/>
    <w:rsid w:val="001740F6"/>
    <w:rsid w:val="00175395"/>
    <w:rsid w:val="00176D75"/>
    <w:rsid w:val="00176F77"/>
    <w:rsid w:val="001814EB"/>
    <w:rsid w:val="00181FC2"/>
    <w:rsid w:val="0018249F"/>
    <w:rsid w:val="00182F46"/>
    <w:rsid w:val="0018433A"/>
    <w:rsid w:val="00185EC0"/>
    <w:rsid w:val="00186380"/>
    <w:rsid w:val="00190DB0"/>
    <w:rsid w:val="00191E4D"/>
    <w:rsid w:val="00196CA8"/>
    <w:rsid w:val="001974D8"/>
    <w:rsid w:val="00197EE4"/>
    <w:rsid w:val="001A03C2"/>
    <w:rsid w:val="001A6A74"/>
    <w:rsid w:val="001A7079"/>
    <w:rsid w:val="001B0099"/>
    <w:rsid w:val="001B062C"/>
    <w:rsid w:val="001B11C9"/>
    <w:rsid w:val="001B264A"/>
    <w:rsid w:val="001B2E64"/>
    <w:rsid w:val="001B648B"/>
    <w:rsid w:val="001C2B8C"/>
    <w:rsid w:val="001C5C32"/>
    <w:rsid w:val="001C63AE"/>
    <w:rsid w:val="001D0D27"/>
    <w:rsid w:val="001D1585"/>
    <w:rsid w:val="001D274D"/>
    <w:rsid w:val="001D2E7D"/>
    <w:rsid w:val="001D332E"/>
    <w:rsid w:val="001D55A7"/>
    <w:rsid w:val="001D5FEE"/>
    <w:rsid w:val="001D6031"/>
    <w:rsid w:val="001D693D"/>
    <w:rsid w:val="001D6F01"/>
    <w:rsid w:val="001D779B"/>
    <w:rsid w:val="001E1309"/>
    <w:rsid w:val="001E56B5"/>
    <w:rsid w:val="001E6A87"/>
    <w:rsid w:val="001E6B5A"/>
    <w:rsid w:val="001E720F"/>
    <w:rsid w:val="001E7D86"/>
    <w:rsid w:val="001F29DF"/>
    <w:rsid w:val="001F7233"/>
    <w:rsid w:val="00200213"/>
    <w:rsid w:val="00200DBA"/>
    <w:rsid w:val="002021C6"/>
    <w:rsid w:val="0020264D"/>
    <w:rsid w:val="0020423C"/>
    <w:rsid w:val="00210504"/>
    <w:rsid w:val="002127C1"/>
    <w:rsid w:val="00212F04"/>
    <w:rsid w:val="00215680"/>
    <w:rsid w:val="0022067D"/>
    <w:rsid w:val="00221F0A"/>
    <w:rsid w:val="00222987"/>
    <w:rsid w:val="0022298D"/>
    <w:rsid w:val="00224D31"/>
    <w:rsid w:val="00224D99"/>
    <w:rsid w:val="00226261"/>
    <w:rsid w:val="00227594"/>
    <w:rsid w:val="00232C22"/>
    <w:rsid w:val="002350E9"/>
    <w:rsid w:val="00237D9A"/>
    <w:rsid w:val="00241EF2"/>
    <w:rsid w:val="00245915"/>
    <w:rsid w:val="00245C84"/>
    <w:rsid w:val="00245FB0"/>
    <w:rsid w:val="002508BC"/>
    <w:rsid w:val="00252626"/>
    <w:rsid w:val="0025262A"/>
    <w:rsid w:val="002544A7"/>
    <w:rsid w:val="00254A3E"/>
    <w:rsid w:val="002568AC"/>
    <w:rsid w:val="00263E8C"/>
    <w:rsid w:val="00267A02"/>
    <w:rsid w:val="00270E92"/>
    <w:rsid w:val="00273A2F"/>
    <w:rsid w:val="00273D6D"/>
    <w:rsid w:val="00277D79"/>
    <w:rsid w:val="00281C5D"/>
    <w:rsid w:val="00283FD8"/>
    <w:rsid w:val="002840F9"/>
    <w:rsid w:val="002850E2"/>
    <w:rsid w:val="002851D2"/>
    <w:rsid w:val="00286104"/>
    <w:rsid w:val="002917CE"/>
    <w:rsid w:val="00294CA7"/>
    <w:rsid w:val="002A12A8"/>
    <w:rsid w:val="002A1B42"/>
    <w:rsid w:val="002B0384"/>
    <w:rsid w:val="002B45D9"/>
    <w:rsid w:val="002B5C12"/>
    <w:rsid w:val="002B7E7E"/>
    <w:rsid w:val="002C291B"/>
    <w:rsid w:val="002C2AB3"/>
    <w:rsid w:val="002C2B26"/>
    <w:rsid w:val="002C30F7"/>
    <w:rsid w:val="002D18AD"/>
    <w:rsid w:val="002D3891"/>
    <w:rsid w:val="002D54BF"/>
    <w:rsid w:val="002D5638"/>
    <w:rsid w:val="002E0871"/>
    <w:rsid w:val="002E4974"/>
    <w:rsid w:val="002F1B4B"/>
    <w:rsid w:val="002F1BD1"/>
    <w:rsid w:val="002F1D40"/>
    <w:rsid w:val="002F61EA"/>
    <w:rsid w:val="002F63BF"/>
    <w:rsid w:val="002F67C9"/>
    <w:rsid w:val="002F6E49"/>
    <w:rsid w:val="00300157"/>
    <w:rsid w:val="00300234"/>
    <w:rsid w:val="003009AC"/>
    <w:rsid w:val="00300E5A"/>
    <w:rsid w:val="00300E76"/>
    <w:rsid w:val="00303266"/>
    <w:rsid w:val="00303CDA"/>
    <w:rsid w:val="003060C6"/>
    <w:rsid w:val="00310185"/>
    <w:rsid w:val="00313221"/>
    <w:rsid w:val="00315992"/>
    <w:rsid w:val="0032001A"/>
    <w:rsid w:val="00321DA1"/>
    <w:rsid w:val="003249CF"/>
    <w:rsid w:val="003269B0"/>
    <w:rsid w:val="003321DF"/>
    <w:rsid w:val="003329D8"/>
    <w:rsid w:val="003345D1"/>
    <w:rsid w:val="00335E62"/>
    <w:rsid w:val="00342BC6"/>
    <w:rsid w:val="00343206"/>
    <w:rsid w:val="00343713"/>
    <w:rsid w:val="003475E2"/>
    <w:rsid w:val="0035132C"/>
    <w:rsid w:val="00351CD9"/>
    <w:rsid w:val="003563D8"/>
    <w:rsid w:val="00365B5D"/>
    <w:rsid w:val="00365F07"/>
    <w:rsid w:val="00366751"/>
    <w:rsid w:val="00367056"/>
    <w:rsid w:val="003679A2"/>
    <w:rsid w:val="00371465"/>
    <w:rsid w:val="00373B89"/>
    <w:rsid w:val="00375C04"/>
    <w:rsid w:val="00376118"/>
    <w:rsid w:val="00377886"/>
    <w:rsid w:val="0038183A"/>
    <w:rsid w:val="00383416"/>
    <w:rsid w:val="00383467"/>
    <w:rsid w:val="00383503"/>
    <w:rsid w:val="0038735D"/>
    <w:rsid w:val="00387B73"/>
    <w:rsid w:val="00390AB9"/>
    <w:rsid w:val="00391D99"/>
    <w:rsid w:val="00392A2E"/>
    <w:rsid w:val="003B07BF"/>
    <w:rsid w:val="003B21D8"/>
    <w:rsid w:val="003B3509"/>
    <w:rsid w:val="003B3ADB"/>
    <w:rsid w:val="003B5445"/>
    <w:rsid w:val="003B5F34"/>
    <w:rsid w:val="003D2C94"/>
    <w:rsid w:val="003D3827"/>
    <w:rsid w:val="003D4C84"/>
    <w:rsid w:val="003D5C13"/>
    <w:rsid w:val="003D5F8F"/>
    <w:rsid w:val="003D7444"/>
    <w:rsid w:val="003E322C"/>
    <w:rsid w:val="003F2CCB"/>
    <w:rsid w:val="003F3082"/>
    <w:rsid w:val="003F3B35"/>
    <w:rsid w:val="003F453F"/>
    <w:rsid w:val="003F584E"/>
    <w:rsid w:val="003F6276"/>
    <w:rsid w:val="00401F18"/>
    <w:rsid w:val="00402962"/>
    <w:rsid w:val="00402CCC"/>
    <w:rsid w:val="0040647D"/>
    <w:rsid w:val="004119EC"/>
    <w:rsid w:val="004123D0"/>
    <w:rsid w:val="0041321F"/>
    <w:rsid w:val="004153E9"/>
    <w:rsid w:val="00415E0B"/>
    <w:rsid w:val="00416BAE"/>
    <w:rsid w:val="004209E3"/>
    <w:rsid w:val="004220CF"/>
    <w:rsid w:val="00425201"/>
    <w:rsid w:val="004258B7"/>
    <w:rsid w:val="00430823"/>
    <w:rsid w:val="00430AB7"/>
    <w:rsid w:val="0043127D"/>
    <w:rsid w:val="00433060"/>
    <w:rsid w:val="00435EEF"/>
    <w:rsid w:val="00436B93"/>
    <w:rsid w:val="00437572"/>
    <w:rsid w:val="00437D45"/>
    <w:rsid w:val="004421F7"/>
    <w:rsid w:val="00447FE7"/>
    <w:rsid w:val="00450790"/>
    <w:rsid w:val="00450FD1"/>
    <w:rsid w:val="00453F88"/>
    <w:rsid w:val="00455D11"/>
    <w:rsid w:val="00457B3A"/>
    <w:rsid w:val="0046026D"/>
    <w:rsid w:val="00461816"/>
    <w:rsid w:val="00465B9E"/>
    <w:rsid w:val="00470BB7"/>
    <w:rsid w:val="00472BA1"/>
    <w:rsid w:val="004733BE"/>
    <w:rsid w:val="00480092"/>
    <w:rsid w:val="00480B31"/>
    <w:rsid w:val="00481443"/>
    <w:rsid w:val="00481ECE"/>
    <w:rsid w:val="0048207B"/>
    <w:rsid w:val="00483EAE"/>
    <w:rsid w:val="00484992"/>
    <w:rsid w:val="00484B2A"/>
    <w:rsid w:val="0049055E"/>
    <w:rsid w:val="0049062B"/>
    <w:rsid w:val="00490F8B"/>
    <w:rsid w:val="00491EBE"/>
    <w:rsid w:val="00492847"/>
    <w:rsid w:val="004951AD"/>
    <w:rsid w:val="0049769C"/>
    <w:rsid w:val="004A16FB"/>
    <w:rsid w:val="004A1972"/>
    <w:rsid w:val="004A2A30"/>
    <w:rsid w:val="004A4AED"/>
    <w:rsid w:val="004A529D"/>
    <w:rsid w:val="004A7ACD"/>
    <w:rsid w:val="004B140F"/>
    <w:rsid w:val="004B4E3D"/>
    <w:rsid w:val="004B5780"/>
    <w:rsid w:val="004B6047"/>
    <w:rsid w:val="004B7EE1"/>
    <w:rsid w:val="004C098D"/>
    <w:rsid w:val="004C3046"/>
    <w:rsid w:val="004C771F"/>
    <w:rsid w:val="004D1501"/>
    <w:rsid w:val="004D3E71"/>
    <w:rsid w:val="004D5C2C"/>
    <w:rsid w:val="004D658A"/>
    <w:rsid w:val="004E089C"/>
    <w:rsid w:val="004E7192"/>
    <w:rsid w:val="004F503A"/>
    <w:rsid w:val="004F59B6"/>
    <w:rsid w:val="00500F9C"/>
    <w:rsid w:val="00501BC0"/>
    <w:rsid w:val="0050354E"/>
    <w:rsid w:val="00510EEE"/>
    <w:rsid w:val="005111B9"/>
    <w:rsid w:val="00516CB9"/>
    <w:rsid w:val="005216F7"/>
    <w:rsid w:val="0052395D"/>
    <w:rsid w:val="00526934"/>
    <w:rsid w:val="00530BAD"/>
    <w:rsid w:val="0053173B"/>
    <w:rsid w:val="00534136"/>
    <w:rsid w:val="00534C5B"/>
    <w:rsid w:val="00535290"/>
    <w:rsid w:val="005369BD"/>
    <w:rsid w:val="00537461"/>
    <w:rsid w:val="00542BB0"/>
    <w:rsid w:val="00543764"/>
    <w:rsid w:val="00544B40"/>
    <w:rsid w:val="00545F74"/>
    <w:rsid w:val="00546323"/>
    <w:rsid w:val="00551983"/>
    <w:rsid w:val="00551A1F"/>
    <w:rsid w:val="00553896"/>
    <w:rsid w:val="005578AB"/>
    <w:rsid w:val="00561C2D"/>
    <w:rsid w:val="0056286F"/>
    <w:rsid w:val="0056624D"/>
    <w:rsid w:val="00571DDE"/>
    <w:rsid w:val="005777FD"/>
    <w:rsid w:val="005814B2"/>
    <w:rsid w:val="0058596F"/>
    <w:rsid w:val="00585CC3"/>
    <w:rsid w:val="00586D41"/>
    <w:rsid w:val="00590977"/>
    <w:rsid w:val="00591528"/>
    <w:rsid w:val="0059155C"/>
    <w:rsid w:val="00591B61"/>
    <w:rsid w:val="005921FC"/>
    <w:rsid w:val="00593BC4"/>
    <w:rsid w:val="00596A5A"/>
    <w:rsid w:val="00597BD9"/>
    <w:rsid w:val="005A0656"/>
    <w:rsid w:val="005A2FA8"/>
    <w:rsid w:val="005B0758"/>
    <w:rsid w:val="005B40DD"/>
    <w:rsid w:val="005B53B1"/>
    <w:rsid w:val="005B6962"/>
    <w:rsid w:val="005C0EA4"/>
    <w:rsid w:val="005C1C34"/>
    <w:rsid w:val="005C3CEA"/>
    <w:rsid w:val="005C4A04"/>
    <w:rsid w:val="005C6378"/>
    <w:rsid w:val="005C7847"/>
    <w:rsid w:val="005D2C79"/>
    <w:rsid w:val="005D3C7E"/>
    <w:rsid w:val="005D4E64"/>
    <w:rsid w:val="005E0A80"/>
    <w:rsid w:val="005E122C"/>
    <w:rsid w:val="005E19B4"/>
    <w:rsid w:val="005E6177"/>
    <w:rsid w:val="005E67C1"/>
    <w:rsid w:val="005E74E9"/>
    <w:rsid w:val="005F09E2"/>
    <w:rsid w:val="005F56A9"/>
    <w:rsid w:val="005F5E18"/>
    <w:rsid w:val="006025B3"/>
    <w:rsid w:val="00606295"/>
    <w:rsid w:val="006065CD"/>
    <w:rsid w:val="006074A6"/>
    <w:rsid w:val="00614D13"/>
    <w:rsid w:val="00620574"/>
    <w:rsid w:val="00621D01"/>
    <w:rsid w:val="0062489C"/>
    <w:rsid w:val="00625DF4"/>
    <w:rsid w:val="00630D97"/>
    <w:rsid w:val="00631C5D"/>
    <w:rsid w:val="00634F95"/>
    <w:rsid w:val="0063566D"/>
    <w:rsid w:val="00636FF2"/>
    <w:rsid w:val="006378DD"/>
    <w:rsid w:val="0064103E"/>
    <w:rsid w:val="00642423"/>
    <w:rsid w:val="006426D2"/>
    <w:rsid w:val="0064279A"/>
    <w:rsid w:val="00642A95"/>
    <w:rsid w:val="0064315F"/>
    <w:rsid w:val="00643F68"/>
    <w:rsid w:val="006535BE"/>
    <w:rsid w:val="0065553A"/>
    <w:rsid w:val="00656F69"/>
    <w:rsid w:val="00657EBD"/>
    <w:rsid w:val="00662F3F"/>
    <w:rsid w:val="0066563A"/>
    <w:rsid w:val="006670A4"/>
    <w:rsid w:val="0067265C"/>
    <w:rsid w:val="00673875"/>
    <w:rsid w:val="00680812"/>
    <w:rsid w:val="00680D62"/>
    <w:rsid w:val="0068314A"/>
    <w:rsid w:val="00684133"/>
    <w:rsid w:val="00686F04"/>
    <w:rsid w:val="00686F22"/>
    <w:rsid w:val="00687DD5"/>
    <w:rsid w:val="00693D60"/>
    <w:rsid w:val="00695FB3"/>
    <w:rsid w:val="006965CD"/>
    <w:rsid w:val="006A1B95"/>
    <w:rsid w:val="006A29C5"/>
    <w:rsid w:val="006A2CAB"/>
    <w:rsid w:val="006A3247"/>
    <w:rsid w:val="006A5E61"/>
    <w:rsid w:val="006A6E90"/>
    <w:rsid w:val="006B251E"/>
    <w:rsid w:val="006B376A"/>
    <w:rsid w:val="006B60F4"/>
    <w:rsid w:val="006C0201"/>
    <w:rsid w:val="006D0155"/>
    <w:rsid w:val="006D07BF"/>
    <w:rsid w:val="006D58ED"/>
    <w:rsid w:val="006E0A9A"/>
    <w:rsid w:val="006E1F17"/>
    <w:rsid w:val="006E3296"/>
    <w:rsid w:val="006E7057"/>
    <w:rsid w:val="006E74FA"/>
    <w:rsid w:val="006F0C76"/>
    <w:rsid w:val="006F62C7"/>
    <w:rsid w:val="006F69DE"/>
    <w:rsid w:val="007031BC"/>
    <w:rsid w:val="00706859"/>
    <w:rsid w:val="00707DAF"/>
    <w:rsid w:val="007105BB"/>
    <w:rsid w:val="007105F5"/>
    <w:rsid w:val="00715FF2"/>
    <w:rsid w:val="00716FCB"/>
    <w:rsid w:val="00723796"/>
    <w:rsid w:val="00723FEE"/>
    <w:rsid w:val="00725B50"/>
    <w:rsid w:val="00727BB7"/>
    <w:rsid w:val="00732154"/>
    <w:rsid w:val="007407F6"/>
    <w:rsid w:val="0074094B"/>
    <w:rsid w:val="0074226D"/>
    <w:rsid w:val="00742376"/>
    <w:rsid w:val="007463DD"/>
    <w:rsid w:val="00746D7F"/>
    <w:rsid w:val="00750416"/>
    <w:rsid w:val="007509A4"/>
    <w:rsid w:val="00751225"/>
    <w:rsid w:val="00753410"/>
    <w:rsid w:val="0075385D"/>
    <w:rsid w:val="00753AB3"/>
    <w:rsid w:val="007636B5"/>
    <w:rsid w:val="007661D2"/>
    <w:rsid w:val="0077377C"/>
    <w:rsid w:val="007740AB"/>
    <w:rsid w:val="007754F1"/>
    <w:rsid w:val="00776E6A"/>
    <w:rsid w:val="00780046"/>
    <w:rsid w:val="0078034A"/>
    <w:rsid w:val="00781345"/>
    <w:rsid w:val="00781CC1"/>
    <w:rsid w:val="007845CC"/>
    <w:rsid w:val="00785CE9"/>
    <w:rsid w:val="00786AF8"/>
    <w:rsid w:val="00786D42"/>
    <w:rsid w:val="00792453"/>
    <w:rsid w:val="007929C6"/>
    <w:rsid w:val="007934DD"/>
    <w:rsid w:val="00793EE3"/>
    <w:rsid w:val="007946FB"/>
    <w:rsid w:val="00796678"/>
    <w:rsid w:val="0079679A"/>
    <w:rsid w:val="007978C3"/>
    <w:rsid w:val="007A1892"/>
    <w:rsid w:val="007A1DD1"/>
    <w:rsid w:val="007A3A7C"/>
    <w:rsid w:val="007A4876"/>
    <w:rsid w:val="007B0499"/>
    <w:rsid w:val="007B3178"/>
    <w:rsid w:val="007B3A2F"/>
    <w:rsid w:val="007B576C"/>
    <w:rsid w:val="007B59FE"/>
    <w:rsid w:val="007B65C7"/>
    <w:rsid w:val="007B6C96"/>
    <w:rsid w:val="007C06E1"/>
    <w:rsid w:val="007C0E86"/>
    <w:rsid w:val="007C3E53"/>
    <w:rsid w:val="007C5EC8"/>
    <w:rsid w:val="007C63A7"/>
    <w:rsid w:val="007C6790"/>
    <w:rsid w:val="007C771E"/>
    <w:rsid w:val="007C7B7F"/>
    <w:rsid w:val="007D0A11"/>
    <w:rsid w:val="007D0C1E"/>
    <w:rsid w:val="007D532E"/>
    <w:rsid w:val="007D5AC8"/>
    <w:rsid w:val="007D7527"/>
    <w:rsid w:val="007E003B"/>
    <w:rsid w:val="007E0160"/>
    <w:rsid w:val="007E06DD"/>
    <w:rsid w:val="007E2F1F"/>
    <w:rsid w:val="007E50B4"/>
    <w:rsid w:val="007E742C"/>
    <w:rsid w:val="007F1E66"/>
    <w:rsid w:val="007F4193"/>
    <w:rsid w:val="00800BF8"/>
    <w:rsid w:val="00802558"/>
    <w:rsid w:val="008028DA"/>
    <w:rsid w:val="008031A4"/>
    <w:rsid w:val="00803291"/>
    <w:rsid w:val="008058DA"/>
    <w:rsid w:val="008117DE"/>
    <w:rsid w:val="00816B9F"/>
    <w:rsid w:val="00816C55"/>
    <w:rsid w:val="008224DF"/>
    <w:rsid w:val="00827845"/>
    <w:rsid w:val="0083265C"/>
    <w:rsid w:val="00835761"/>
    <w:rsid w:val="00836302"/>
    <w:rsid w:val="00836B60"/>
    <w:rsid w:val="008429C4"/>
    <w:rsid w:val="00843319"/>
    <w:rsid w:val="00845A1F"/>
    <w:rsid w:val="00846F46"/>
    <w:rsid w:val="008613DB"/>
    <w:rsid w:val="00861433"/>
    <w:rsid w:val="008623A4"/>
    <w:rsid w:val="00866397"/>
    <w:rsid w:val="0086707A"/>
    <w:rsid w:val="00867637"/>
    <w:rsid w:val="00867E2D"/>
    <w:rsid w:val="00870720"/>
    <w:rsid w:val="0087345C"/>
    <w:rsid w:val="008757D2"/>
    <w:rsid w:val="00877631"/>
    <w:rsid w:val="00881A30"/>
    <w:rsid w:val="00883276"/>
    <w:rsid w:val="00885FCD"/>
    <w:rsid w:val="00886BA0"/>
    <w:rsid w:val="00886F8E"/>
    <w:rsid w:val="00887142"/>
    <w:rsid w:val="008900CF"/>
    <w:rsid w:val="00891FC9"/>
    <w:rsid w:val="008934A0"/>
    <w:rsid w:val="00894CE7"/>
    <w:rsid w:val="008A0CE9"/>
    <w:rsid w:val="008A126E"/>
    <w:rsid w:val="008A380C"/>
    <w:rsid w:val="008B1761"/>
    <w:rsid w:val="008B68AF"/>
    <w:rsid w:val="008B73F4"/>
    <w:rsid w:val="008C13B6"/>
    <w:rsid w:val="008C21B0"/>
    <w:rsid w:val="008C718F"/>
    <w:rsid w:val="008C76BF"/>
    <w:rsid w:val="008D1390"/>
    <w:rsid w:val="008D47DE"/>
    <w:rsid w:val="008D49A4"/>
    <w:rsid w:val="008E2F65"/>
    <w:rsid w:val="008E31D0"/>
    <w:rsid w:val="008E6315"/>
    <w:rsid w:val="008E6525"/>
    <w:rsid w:val="008F3243"/>
    <w:rsid w:val="008F49FF"/>
    <w:rsid w:val="009008D4"/>
    <w:rsid w:val="00900BD1"/>
    <w:rsid w:val="0091002D"/>
    <w:rsid w:val="00911CFC"/>
    <w:rsid w:val="00914ACD"/>
    <w:rsid w:val="00915211"/>
    <w:rsid w:val="00915476"/>
    <w:rsid w:val="00915ABB"/>
    <w:rsid w:val="00922875"/>
    <w:rsid w:val="00923706"/>
    <w:rsid w:val="00924121"/>
    <w:rsid w:val="00924EC6"/>
    <w:rsid w:val="009256A0"/>
    <w:rsid w:val="00926CF8"/>
    <w:rsid w:val="00927467"/>
    <w:rsid w:val="00930894"/>
    <w:rsid w:val="009312A4"/>
    <w:rsid w:val="00932ED7"/>
    <w:rsid w:val="00935CFF"/>
    <w:rsid w:val="0094703E"/>
    <w:rsid w:val="009470C5"/>
    <w:rsid w:val="009473AF"/>
    <w:rsid w:val="00950FA7"/>
    <w:rsid w:val="00952AF9"/>
    <w:rsid w:val="00953516"/>
    <w:rsid w:val="00960953"/>
    <w:rsid w:val="009617C6"/>
    <w:rsid w:val="0096344C"/>
    <w:rsid w:val="00965E1E"/>
    <w:rsid w:val="009679AF"/>
    <w:rsid w:val="0097086A"/>
    <w:rsid w:val="00972196"/>
    <w:rsid w:val="009723EC"/>
    <w:rsid w:val="00972B8B"/>
    <w:rsid w:val="00973185"/>
    <w:rsid w:val="00973197"/>
    <w:rsid w:val="009735B4"/>
    <w:rsid w:val="00973E10"/>
    <w:rsid w:val="0097683F"/>
    <w:rsid w:val="0097695C"/>
    <w:rsid w:val="00977BD3"/>
    <w:rsid w:val="00977E0D"/>
    <w:rsid w:val="00982EC3"/>
    <w:rsid w:val="009853B4"/>
    <w:rsid w:val="00985842"/>
    <w:rsid w:val="009858CE"/>
    <w:rsid w:val="009868F2"/>
    <w:rsid w:val="00986FEC"/>
    <w:rsid w:val="00990F77"/>
    <w:rsid w:val="00991387"/>
    <w:rsid w:val="00994CC7"/>
    <w:rsid w:val="00995629"/>
    <w:rsid w:val="009A0484"/>
    <w:rsid w:val="009A11A2"/>
    <w:rsid w:val="009A1C1A"/>
    <w:rsid w:val="009A4888"/>
    <w:rsid w:val="009A4F87"/>
    <w:rsid w:val="009A533C"/>
    <w:rsid w:val="009A6987"/>
    <w:rsid w:val="009A7051"/>
    <w:rsid w:val="009A7CEC"/>
    <w:rsid w:val="009B3CB6"/>
    <w:rsid w:val="009B62C5"/>
    <w:rsid w:val="009B70C1"/>
    <w:rsid w:val="009C6976"/>
    <w:rsid w:val="009D1C23"/>
    <w:rsid w:val="009D3FD6"/>
    <w:rsid w:val="009D6DAA"/>
    <w:rsid w:val="009E0EC0"/>
    <w:rsid w:val="009E130F"/>
    <w:rsid w:val="009E16C0"/>
    <w:rsid w:val="009E1F2C"/>
    <w:rsid w:val="009E55F4"/>
    <w:rsid w:val="009E67AA"/>
    <w:rsid w:val="009E6D4E"/>
    <w:rsid w:val="009E7DFD"/>
    <w:rsid w:val="009F1895"/>
    <w:rsid w:val="009F44F4"/>
    <w:rsid w:val="00A0271F"/>
    <w:rsid w:val="00A03F62"/>
    <w:rsid w:val="00A041E6"/>
    <w:rsid w:val="00A0451B"/>
    <w:rsid w:val="00A045E5"/>
    <w:rsid w:val="00A06336"/>
    <w:rsid w:val="00A07018"/>
    <w:rsid w:val="00A112D2"/>
    <w:rsid w:val="00A1585A"/>
    <w:rsid w:val="00A213AF"/>
    <w:rsid w:val="00A22EB7"/>
    <w:rsid w:val="00A27BE5"/>
    <w:rsid w:val="00A27D97"/>
    <w:rsid w:val="00A31BAB"/>
    <w:rsid w:val="00A31C49"/>
    <w:rsid w:val="00A31DD7"/>
    <w:rsid w:val="00A36C7A"/>
    <w:rsid w:val="00A37FA4"/>
    <w:rsid w:val="00A4062A"/>
    <w:rsid w:val="00A40A93"/>
    <w:rsid w:val="00A4201F"/>
    <w:rsid w:val="00A43409"/>
    <w:rsid w:val="00A46AC3"/>
    <w:rsid w:val="00A50C27"/>
    <w:rsid w:val="00A5265E"/>
    <w:rsid w:val="00A55C40"/>
    <w:rsid w:val="00A603C1"/>
    <w:rsid w:val="00A60965"/>
    <w:rsid w:val="00A62F45"/>
    <w:rsid w:val="00A6327B"/>
    <w:rsid w:val="00A6331E"/>
    <w:rsid w:val="00A668EC"/>
    <w:rsid w:val="00A6709F"/>
    <w:rsid w:val="00A67F70"/>
    <w:rsid w:val="00A70B2E"/>
    <w:rsid w:val="00A71AC4"/>
    <w:rsid w:val="00A71D57"/>
    <w:rsid w:val="00A72F21"/>
    <w:rsid w:val="00A74876"/>
    <w:rsid w:val="00A74A6B"/>
    <w:rsid w:val="00A76B00"/>
    <w:rsid w:val="00A85F76"/>
    <w:rsid w:val="00A91376"/>
    <w:rsid w:val="00AA0733"/>
    <w:rsid w:val="00AA0C95"/>
    <w:rsid w:val="00AA2CF1"/>
    <w:rsid w:val="00AA3336"/>
    <w:rsid w:val="00AA3ED0"/>
    <w:rsid w:val="00AA45DE"/>
    <w:rsid w:val="00AB0377"/>
    <w:rsid w:val="00AB0617"/>
    <w:rsid w:val="00AB114F"/>
    <w:rsid w:val="00AB1534"/>
    <w:rsid w:val="00AB3837"/>
    <w:rsid w:val="00AB3850"/>
    <w:rsid w:val="00AB4D3F"/>
    <w:rsid w:val="00AC41B9"/>
    <w:rsid w:val="00AC4A0C"/>
    <w:rsid w:val="00AD22A0"/>
    <w:rsid w:val="00AD3093"/>
    <w:rsid w:val="00AE0E42"/>
    <w:rsid w:val="00AE31A4"/>
    <w:rsid w:val="00AE7277"/>
    <w:rsid w:val="00AE7B76"/>
    <w:rsid w:val="00AF4ADF"/>
    <w:rsid w:val="00AF594F"/>
    <w:rsid w:val="00AF6186"/>
    <w:rsid w:val="00B024B1"/>
    <w:rsid w:val="00B05C3B"/>
    <w:rsid w:val="00B076F6"/>
    <w:rsid w:val="00B108D1"/>
    <w:rsid w:val="00B1166D"/>
    <w:rsid w:val="00B13209"/>
    <w:rsid w:val="00B13DED"/>
    <w:rsid w:val="00B17BB0"/>
    <w:rsid w:val="00B2224F"/>
    <w:rsid w:val="00B2303A"/>
    <w:rsid w:val="00B237FE"/>
    <w:rsid w:val="00B25F54"/>
    <w:rsid w:val="00B31F50"/>
    <w:rsid w:val="00B410A2"/>
    <w:rsid w:val="00B42D25"/>
    <w:rsid w:val="00B434E7"/>
    <w:rsid w:val="00B4506C"/>
    <w:rsid w:val="00B50520"/>
    <w:rsid w:val="00B525ED"/>
    <w:rsid w:val="00B5306F"/>
    <w:rsid w:val="00B55238"/>
    <w:rsid w:val="00B561CB"/>
    <w:rsid w:val="00B57F05"/>
    <w:rsid w:val="00B62BCB"/>
    <w:rsid w:val="00B6354A"/>
    <w:rsid w:val="00B64634"/>
    <w:rsid w:val="00B64AC8"/>
    <w:rsid w:val="00B64CA0"/>
    <w:rsid w:val="00B64EAB"/>
    <w:rsid w:val="00B660F2"/>
    <w:rsid w:val="00B709B7"/>
    <w:rsid w:val="00B72187"/>
    <w:rsid w:val="00B72DF5"/>
    <w:rsid w:val="00B73BD5"/>
    <w:rsid w:val="00B73DF6"/>
    <w:rsid w:val="00B746F7"/>
    <w:rsid w:val="00B74B55"/>
    <w:rsid w:val="00B75D96"/>
    <w:rsid w:val="00B8260B"/>
    <w:rsid w:val="00B82647"/>
    <w:rsid w:val="00B8575E"/>
    <w:rsid w:val="00B86657"/>
    <w:rsid w:val="00B86D03"/>
    <w:rsid w:val="00B90392"/>
    <w:rsid w:val="00B92713"/>
    <w:rsid w:val="00B94FF1"/>
    <w:rsid w:val="00B97534"/>
    <w:rsid w:val="00BA2326"/>
    <w:rsid w:val="00BA3E03"/>
    <w:rsid w:val="00BA3FE9"/>
    <w:rsid w:val="00BA43A2"/>
    <w:rsid w:val="00BC1D09"/>
    <w:rsid w:val="00BC37CD"/>
    <w:rsid w:val="00BC3C0A"/>
    <w:rsid w:val="00BD083F"/>
    <w:rsid w:val="00BD3FD1"/>
    <w:rsid w:val="00BD5720"/>
    <w:rsid w:val="00BE47E1"/>
    <w:rsid w:val="00BE4C80"/>
    <w:rsid w:val="00BF378C"/>
    <w:rsid w:val="00BF4ECB"/>
    <w:rsid w:val="00BF5113"/>
    <w:rsid w:val="00BF53A7"/>
    <w:rsid w:val="00C02BB3"/>
    <w:rsid w:val="00C04F74"/>
    <w:rsid w:val="00C0681A"/>
    <w:rsid w:val="00C069DF"/>
    <w:rsid w:val="00C07016"/>
    <w:rsid w:val="00C07C0F"/>
    <w:rsid w:val="00C10E38"/>
    <w:rsid w:val="00C11A68"/>
    <w:rsid w:val="00C142DD"/>
    <w:rsid w:val="00C15532"/>
    <w:rsid w:val="00C17521"/>
    <w:rsid w:val="00C17707"/>
    <w:rsid w:val="00C21BB3"/>
    <w:rsid w:val="00C221FA"/>
    <w:rsid w:val="00C23113"/>
    <w:rsid w:val="00C275A2"/>
    <w:rsid w:val="00C30D6F"/>
    <w:rsid w:val="00C32865"/>
    <w:rsid w:val="00C33452"/>
    <w:rsid w:val="00C3351A"/>
    <w:rsid w:val="00C3571C"/>
    <w:rsid w:val="00C410D2"/>
    <w:rsid w:val="00C43AC0"/>
    <w:rsid w:val="00C4774F"/>
    <w:rsid w:val="00C5528D"/>
    <w:rsid w:val="00C555F7"/>
    <w:rsid w:val="00C5765F"/>
    <w:rsid w:val="00C57801"/>
    <w:rsid w:val="00C57FDD"/>
    <w:rsid w:val="00C61811"/>
    <w:rsid w:val="00C635BF"/>
    <w:rsid w:val="00C653CB"/>
    <w:rsid w:val="00C6582D"/>
    <w:rsid w:val="00C660FB"/>
    <w:rsid w:val="00C668A0"/>
    <w:rsid w:val="00C66CC6"/>
    <w:rsid w:val="00C73A91"/>
    <w:rsid w:val="00C73D22"/>
    <w:rsid w:val="00C75B7F"/>
    <w:rsid w:val="00C8393E"/>
    <w:rsid w:val="00C87A0F"/>
    <w:rsid w:val="00C92496"/>
    <w:rsid w:val="00C93066"/>
    <w:rsid w:val="00C9384B"/>
    <w:rsid w:val="00C95565"/>
    <w:rsid w:val="00C97F1A"/>
    <w:rsid w:val="00CA1C4E"/>
    <w:rsid w:val="00CA3534"/>
    <w:rsid w:val="00CA494A"/>
    <w:rsid w:val="00CA543B"/>
    <w:rsid w:val="00CA6040"/>
    <w:rsid w:val="00CA77F2"/>
    <w:rsid w:val="00CA7A31"/>
    <w:rsid w:val="00CB1BDD"/>
    <w:rsid w:val="00CB2B50"/>
    <w:rsid w:val="00CB354F"/>
    <w:rsid w:val="00CB36B0"/>
    <w:rsid w:val="00CB3C14"/>
    <w:rsid w:val="00CB5CF6"/>
    <w:rsid w:val="00CC147C"/>
    <w:rsid w:val="00CC20AC"/>
    <w:rsid w:val="00CC49DA"/>
    <w:rsid w:val="00CD08F9"/>
    <w:rsid w:val="00CD222C"/>
    <w:rsid w:val="00CD2421"/>
    <w:rsid w:val="00CD2ACA"/>
    <w:rsid w:val="00CD2F91"/>
    <w:rsid w:val="00CD579B"/>
    <w:rsid w:val="00CE48A8"/>
    <w:rsid w:val="00CE50F3"/>
    <w:rsid w:val="00CF151B"/>
    <w:rsid w:val="00CF1955"/>
    <w:rsid w:val="00CF31C0"/>
    <w:rsid w:val="00CF5D0D"/>
    <w:rsid w:val="00CF623C"/>
    <w:rsid w:val="00CF7507"/>
    <w:rsid w:val="00D00470"/>
    <w:rsid w:val="00D0064A"/>
    <w:rsid w:val="00D0116D"/>
    <w:rsid w:val="00D01193"/>
    <w:rsid w:val="00D033D3"/>
    <w:rsid w:val="00D0437D"/>
    <w:rsid w:val="00D05EBF"/>
    <w:rsid w:val="00D06487"/>
    <w:rsid w:val="00D1565E"/>
    <w:rsid w:val="00D17766"/>
    <w:rsid w:val="00D177AB"/>
    <w:rsid w:val="00D22CF6"/>
    <w:rsid w:val="00D231AB"/>
    <w:rsid w:val="00D2495F"/>
    <w:rsid w:val="00D25A81"/>
    <w:rsid w:val="00D2684E"/>
    <w:rsid w:val="00D273B2"/>
    <w:rsid w:val="00D30FD3"/>
    <w:rsid w:val="00D3107E"/>
    <w:rsid w:val="00D31C25"/>
    <w:rsid w:val="00D32024"/>
    <w:rsid w:val="00D33716"/>
    <w:rsid w:val="00D337F8"/>
    <w:rsid w:val="00D33989"/>
    <w:rsid w:val="00D3570C"/>
    <w:rsid w:val="00D43EE5"/>
    <w:rsid w:val="00D474D8"/>
    <w:rsid w:val="00D53A92"/>
    <w:rsid w:val="00D55AAE"/>
    <w:rsid w:val="00D55CBB"/>
    <w:rsid w:val="00D61911"/>
    <w:rsid w:val="00D632CE"/>
    <w:rsid w:val="00D64D5E"/>
    <w:rsid w:val="00D667B0"/>
    <w:rsid w:val="00D67260"/>
    <w:rsid w:val="00D6772E"/>
    <w:rsid w:val="00D712B4"/>
    <w:rsid w:val="00D7227A"/>
    <w:rsid w:val="00D72606"/>
    <w:rsid w:val="00D73190"/>
    <w:rsid w:val="00D77BDC"/>
    <w:rsid w:val="00D81508"/>
    <w:rsid w:val="00D85466"/>
    <w:rsid w:val="00D861EF"/>
    <w:rsid w:val="00D86727"/>
    <w:rsid w:val="00D86DC2"/>
    <w:rsid w:val="00D87788"/>
    <w:rsid w:val="00D90E23"/>
    <w:rsid w:val="00D90E3F"/>
    <w:rsid w:val="00D91C94"/>
    <w:rsid w:val="00D930C8"/>
    <w:rsid w:val="00D951CA"/>
    <w:rsid w:val="00DA2296"/>
    <w:rsid w:val="00DA507B"/>
    <w:rsid w:val="00DA6800"/>
    <w:rsid w:val="00DA770C"/>
    <w:rsid w:val="00DB2068"/>
    <w:rsid w:val="00DB789D"/>
    <w:rsid w:val="00DC48DF"/>
    <w:rsid w:val="00DC5A2C"/>
    <w:rsid w:val="00DC7555"/>
    <w:rsid w:val="00DD221F"/>
    <w:rsid w:val="00DE22AD"/>
    <w:rsid w:val="00DE4679"/>
    <w:rsid w:val="00DE502F"/>
    <w:rsid w:val="00DE6758"/>
    <w:rsid w:val="00DE6C90"/>
    <w:rsid w:val="00DF6522"/>
    <w:rsid w:val="00DF66DC"/>
    <w:rsid w:val="00E021F9"/>
    <w:rsid w:val="00E0609E"/>
    <w:rsid w:val="00E076B9"/>
    <w:rsid w:val="00E1473C"/>
    <w:rsid w:val="00E14BC2"/>
    <w:rsid w:val="00E15F25"/>
    <w:rsid w:val="00E16CBE"/>
    <w:rsid w:val="00E17871"/>
    <w:rsid w:val="00E212B9"/>
    <w:rsid w:val="00E2498A"/>
    <w:rsid w:val="00E25C85"/>
    <w:rsid w:val="00E30FF4"/>
    <w:rsid w:val="00E31DF0"/>
    <w:rsid w:val="00E322F5"/>
    <w:rsid w:val="00E32398"/>
    <w:rsid w:val="00E32F0B"/>
    <w:rsid w:val="00E338EC"/>
    <w:rsid w:val="00E34DB7"/>
    <w:rsid w:val="00E37F03"/>
    <w:rsid w:val="00E37F97"/>
    <w:rsid w:val="00E46F5F"/>
    <w:rsid w:val="00E476CF"/>
    <w:rsid w:val="00E53EFE"/>
    <w:rsid w:val="00E54F47"/>
    <w:rsid w:val="00E576CD"/>
    <w:rsid w:val="00E61AEF"/>
    <w:rsid w:val="00E6417E"/>
    <w:rsid w:val="00E64E2A"/>
    <w:rsid w:val="00E6529C"/>
    <w:rsid w:val="00E65A53"/>
    <w:rsid w:val="00E72CEF"/>
    <w:rsid w:val="00E74852"/>
    <w:rsid w:val="00E75657"/>
    <w:rsid w:val="00E82C00"/>
    <w:rsid w:val="00E842C3"/>
    <w:rsid w:val="00E856B8"/>
    <w:rsid w:val="00E87C90"/>
    <w:rsid w:val="00E923D8"/>
    <w:rsid w:val="00E92414"/>
    <w:rsid w:val="00E979D1"/>
    <w:rsid w:val="00EA143E"/>
    <w:rsid w:val="00EA4073"/>
    <w:rsid w:val="00EB074D"/>
    <w:rsid w:val="00EB0BC6"/>
    <w:rsid w:val="00EB1AB3"/>
    <w:rsid w:val="00EB504E"/>
    <w:rsid w:val="00EB520F"/>
    <w:rsid w:val="00EC1068"/>
    <w:rsid w:val="00EC21E3"/>
    <w:rsid w:val="00EC5187"/>
    <w:rsid w:val="00EC5D6A"/>
    <w:rsid w:val="00ED24D5"/>
    <w:rsid w:val="00EE22FD"/>
    <w:rsid w:val="00EE2D19"/>
    <w:rsid w:val="00EE5002"/>
    <w:rsid w:val="00EE5371"/>
    <w:rsid w:val="00EE6CB7"/>
    <w:rsid w:val="00EE79C0"/>
    <w:rsid w:val="00EF03ED"/>
    <w:rsid w:val="00EF13C6"/>
    <w:rsid w:val="00EF1A4A"/>
    <w:rsid w:val="00EF4390"/>
    <w:rsid w:val="00EF5275"/>
    <w:rsid w:val="00EF5344"/>
    <w:rsid w:val="00EF7B37"/>
    <w:rsid w:val="00F0308D"/>
    <w:rsid w:val="00F05A7E"/>
    <w:rsid w:val="00F06561"/>
    <w:rsid w:val="00F0680C"/>
    <w:rsid w:val="00F0771D"/>
    <w:rsid w:val="00F12ACB"/>
    <w:rsid w:val="00F142D3"/>
    <w:rsid w:val="00F14452"/>
    <w:rsid w:val="00F14971"/>
    <w:rsid w:val="00F168C8"/>
    <w:rsid w:val="00F16ECE"/>
    <w:rsid w:val="00F21CFB"/>
    <w:rsid w:val="00F245ED"/>
    <w:rsid w:val="00F32A0C"/>
    <w:rsid w:val="00F35789"/>
    <w:rsid w:val="00F35BBE"/>
    <w:rsid w:val="00F365BE"/>
    <w:rsid w:val="00F41769"/>
    <w:rsid w:val="00F43253"/>
    <w:rsid w:val="00F466FA"/>
    <w:rsid w:val="00F50B70"/>
    <w:rsid w:val="00F51680"/>
    <w:rsid w:val="00F53826"/>
    <w:rsid w:val="00F661BE"/>
    <w:rsid w:val="00F7085C"/>
    <w:rsid w:val="00F766FC"/>
    <w:rsid w:val="00F80072"/>
    <w:rsid w:val="00F801B6"/>
    <w:rsid w:val="00F8045E"/>
    <w:rsid w:val="00F81312"/>
    <w:rsid w:val="00F81F2E"/>
    <w:rsid w:val="00F82489"/>
    <w:rsid w:val="00F83B66"/>
    <w:rsid w:val="00F861C3"/>
    <w:rsid w:val="00F86719"/>
    <w:rsid w:val="00F9287C"/>
    <w:rsid w:val="00F939A1"/>
    <w:rsid w:val="00F93EF0"/>
    <w:rsid w:val="00F95167"/>
    <w:rsid w:val="00F9547F"/>
    <w:rsid w:val="00FA3F64"/>
    <w:rsid w:val="00FA4086"/>
    <w:rsid w:val="00FA4EE3"/>
    <w:rsid w:val="00FA5E32"/>
    <w:rsid w:val="00FA7481"/>
    <w:rsid w:val="00FA76A4"/>
    <w:rsid w:val="00FA7CFC"/>
    <w:rsid w:val="00FB17B0"/>
    <w:rsid w:val="00FB1931"/>
    <w:rsid w:val="00FB2E2B"/>
    <w:rsid w:val="00FB36E2"/>
    <w:rsid w:val="00FB41AC"/>
    <w:rsid w:val="00FB6726"/>
    <w:rsid w:val="00FC0D2B"/>
    <w:rsid w:val="00FC318A"/>
    <w:rsid w:val="00FC4B19"/>
    <w:rsid w:val="00FC60EB"/>
    <w:rsid w:val="00FD7B62"/>
    <w:rsid w:val="00FE0773"/>
    <w:rsid w:val="00FE1A55"/>
    <w:rsid w:val="00FE2A80"/>
    <w:rsid w:val="00FE3650"/>
    <w:rsid w:val="00FE3AE0"/>
    <w:rsid w:val="00FE6DBC"/>
    <w:rsid w:val="00FF1B7A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F6915-DBAB-4E45-A2B9-B2099F3B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1387"/>
  </w:style>
  <w:style w:type="paragraph" w:styleId="Nagwek1">
    <w:name w:val="heading 1"/>
    <w:basedOn w:val="Normalny"/>
    <w:next w:val="Normalny"/>
    <w:link w:val="Nagwek1Znak"/>
    <w:qFormat/>
    <w:rsid w:val="006D01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245C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770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D01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uiPriority w:val="59"/>
    <w:rsid w:val="00C07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4D5C2C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4D5C2C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C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E1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1309"/>
  </w:style>
  <w:style w:type="paragraph" w:styleId="Stopka">
    <w:name w:val="footer"/>
    <w:basedOn w:val="Normalny"/>
    <w:link w:val="StopkaZnak"/>
    <w:uiPriority w:val="99"/>
    <w:unhideWhenUsed/>
    <w:rsid w:val="001E1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309"/>
  </w:style>
  <w:style w:type="character" w:styleId="Hipercze">
    <w:name w:val="Hyperlink"/>
    <w:basedOn w:val="Domylnaczcionkaakapitu"/>
    <w:uiPriority w:val="99"/>
    <w:unhideWhenUsed/>
    <w:rsid w:val="00D177A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E924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924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A11A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A11A2"/>
  </w:style>
  <w:style w:type="paragraph" w:styleId="Tekstpodstawowy2">
    <w:name w:val="Body Text 2"/>
    <w:basedOn w:val="Normalny"/>
    <w:link w:val="Tekstpodstawowy2Znak"/>
    <w:uiPriority w:val="99"/>
    <w:unhideWhenUsed/>
    <w:rsid w:val="009A11A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A11A2"/>
  </w:style>
  <w:style w:type="paragraph" w:styleId="Tekstpodstawowywcity">
    <w:name w:val="Body Text Indent"/>
    <w:basedOn w:val="Normalny"/>
    <w:link w:val="TekstpodstawowywcityZnak"/>
    <w:uiPriority w:val="99"/>
    <w:unhideWhenUsed/>
    <w:rsid w:val="00C357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3571C"/>
  </w:style>
  <w:style w:type="paragraph" w:customStyle="1" w:styleId="FR2">
    <w:name w:val="FR2"/>
    <w:rsid w:val="00C3571C"/>
    <w:pPr>
      <w:widowControl w:val="0"/>
      <w:spacing w:before="2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ekstpodstawowy21">
    <w:name w:val="Tekst podstawowy 21"/>
    <w:basedOn w:val="Normalny"/>
    <w:rsid w:val="00C3571C"/>
    <w:pPr>
      <w:suppressAutoHyphens/>
      <w:overflowPunct w:val="0"/>
      <w:autoSpaceDE w:val="0"/>
      <w:spacing w:after="0" w:line="36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h2">
    <w:name w:val="h2"/>
    <w:basedOn w:val="Domylnaczcionkaakapitu"/>
    <w:rsid w:val="00C3571C"/>
  </w:style>
  <w:style w:type="character" w:customStyle="1" w:styleId="st">
    <w:name w:val="st"/>
    <w:basedOn w:val="Domylnaczcionkaakapitu"/>
    <w:rsid w:val="00C3571C"/>
  </w:style>
  <w:style w:type="character" w:styleId="Uwydatnienie">
    <w:name w:val="Emphasis"/>
    <w:basedOn w:val="Domylnaczcionkaakapitu"/>
    <w:uiPriority w:val="20"/>
    <w:qFormat/>
    <w:rsid w:val="00C3571C"/>
    <w:rPr>
      <w:i/>
      <w:iCs/>
    </w:rPr>
  </w:style>
  <w:style w:type="paragraph" w:customStyle="1" w:styleId="Tekstpodstawowy22">
    <w:name w:val="Tekst podstawowy 22"/>
    <w:basedOn w:val="Normalny"/>
    <w:rsid w:val="000E3424"/>
    <w:pPr>
      <w:suppressAutoHyphens/>
      <w:overflowPunct w:val="0"/>
      <w:autoSpaceDE w:val="0"/>
      <w:spacing w:after="0" w:line="36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45C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FE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FE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FEE"/>
    <w:rPr>
      <w:vertAlign w:val="superscript"/>
    </w:rPr>
  </w:style>
  <w:style w:type="paragraph" w:customStyle="1" w:styleId="Tekstpodstawowy23">
    <w:name w:val="Tekst podstawowy 23"/>
    <w:basedOn w:val="Normalny"/>
    <w:rsid w:val="00D0064A"/>
    <w:pPr>
      <w:suppressAutoHyphens/>
      <w:overflowPunct w:val="0"/>
      <w:autoSpaceDE w:val="0"/>
      <w:spacing w:after="0" w:line="36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F83B66"/>
    <w:rPr>
      <w:b/>
      <w:bCs/>
    </w:rPr>
  </w:style>
  <w:style w:type="character" w:customStyle="1" w:styleId="field-content">
    <w:name w:val="field-content"/>
    <w:basedOn w:val="Domylnaczcionkaakapitu"/>
    <w:rsid w:val="00596A5A"/>
  </w:style>
  <w:style w:type="numbering" w:customStyle="1" w:styleId="WWNum4">
    <w:name w:val="WWNum4"/>
    <w:basedOn w:val="Bezlisty"/>
    <w:rsid w:val="0096344C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1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C5596-C434-4CBD-B4AD-7A48C202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1929</Words>
  <Characters>11575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Michał</cp:lastModifiedBy>
  <cp:revision>5</cp:revision>
  <cp:lastPrinted>2020-09-27T11:37:00Z</cp:lastPrinted>
  <dcterms:created xsi:type="dcterms:W3CDTF">2020-09-14T05:32:00Z</dcterms:created>
  <dcterms:modified xsi:type="dcterms:W3CDTF">2020-09-27T11:43:00Z</dcterms:modified>
</cp:coreProperties>
</file>